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43EB8" w14:textId="77777777" w:rsidR="00B12923" w:rsidRPr="007C562E" w:rsidRDefault="003C172B" w:rsidP="00753D93">
      <w:pPr>
        <w:widowControl w:val="0"/>
        <w:tabs>
          <w:tab w:val="left" w:pos="720"/>
          <w:tab w:val="left" w:pos="1080"/>
        </w:tabs>
        <w:contextualSpacing/>
        <w:jc w:val="center"/>
        <w:rPr>
          <w:rFonts w:eastAsia="Times New Roman"/>
          <w:b/>
          <w:bCs/>
          <w:color w:val="000000"/>
          <w:lang w:eastAsia="uk-UA"/>
        </w:rPr>
      </w:pPr>
      <w:r w:rsidRPr="007C562E">
        <w:rPr>
          <w:rFonts w:eastAsia="Times New Roman"/>
          <w:b/>
          <w:bCs/>
          <w:color w:val="000000"/>
          <w:lang w:eastAsia="uk-UA"/>
        </w:rPr>
        <w:t>МІНІСТЕРСТВО ОСВІТИ І НАУКИ УКРАЇНИ</w:t>
      </w:r>
    </w:p>
    <w:p w14:paraId="67F6CD84" w14:textId="77777777" w:rsidR="003C172B" w:rsidRPr="007C562E" w:rsidRDefault="004B22E1" w:rsidP="00753D93">
      <w:pPr>
        <w:widowControl w:val="0"/>
        <w:tabs>
          <w:tab w:val="left" w:pos="720"/>
          <w:tab w:val="left" w:pos="1080"/>
        </w:tabs>
        <w:contextualSpacing/>
        <w:jc w:val="center"/>
        <w:rPr>
          <w:rFonts w:eastAsia="Times New Roman"/>
          <w:b/>
          <w:bCs/>
          <w:color w:val="000000"/>
          <w:lang w:eastAsia="uk-UA"/>
        </w:rPr>
      </w:pPr>
      <w:r w:rsidRPr="007C562E">
        <w:rPr>
          <w:rFonts w:eastAsia="Times New Roman"/>
          <w:b/>
          <w:bCs/>
          <w:color w:val="000000"/>
          <w:lang w:eastAsia="uk-UA"/>
        </w:rPr>
        <w:t>Волинський національний університет імені Лесі Українки</w:t>
      </w:r>
    </w:p>
    <w:p w14:paraId="02373565" w14:textId="77777777" w:rsidR="003C172B" w:rsidRPr="007C562E" w:rsidRDefault="003C172B" w:rsidP="00753D93">
      <w:pPr>
        <w:widowControl w:val="0"/>
        <w:tabs>
          <w:tab w:val="left" w:pos="720"/>
          <w:tab w:val="left" w:pos="1080"/>
        </w:tabs>
        <w:contextualSpacing/>
        <w:jc w:val="center"/>
        <w:rPr>
          <w:rFonts w:eastAsia="Times New Roman"/>
          <w:b/>
          <w:bCs/>
          <w:color w:val="000000"/>
          <w:lang w:eastAsia="uk-UA"/>
        </w:rPr>
      </w:pPr>
      <w:r w:rsidRPr="007C562E">
        <w:rPr>
          <w:rFonts w:eastAsia="Times New Roman"/>
          <w:b/>
          <w:bCs/>
          <w:color w:val="000000"/>
          <w:lang w:eastAsia="uk-UA"/>
        </w:rPr>
        <w:t>Факультет економіки та управління</w:t>
      </w:r>
    </w:p>
    <w:p w14:paraId="21FA4C73" w14:textId="1AA9AB4F" w:rsidR="00B12923" w:rsidRPr="007C562E" w:rsidRDefault="003C172B" w:rsidP="00753D93">
      <w:pPr>
        <w:widowControl w:val="0"/>
        <w:tabs>
          <w:tab w:val="left" w:pos="720"/>
          <w:tab w:val="left" w:pos="1080"/>
        </w:tabs>
        <w:contextualSpacing/>
        <w:jc w:val="center"/>
        <w:rPr>
          <w:rFonts w:eastAsia="Times New Roman"/>
          <w:b/>
          <w:bCs/>
          <w:color w:val="000000"/>
          <w:lang w:eastAsia="uk-UA"/>
        </w:rPr>
      </w:pPr>
      <w:r w:rsidRPr="007C562E">
        <w:rPr>
          <w:rFonts w:eastAsia="Times New Roman"/>
          <w:b/>
          <w:bCs/>
          <w:color w:val="000000"/>
          <w:lang w:eastAsia="uk-UA"/>
        </w:rPr>
        <w:t xml:space="preserve">Кафедра </w:t>
      </w:r>
      <w:r w:rsidR="00C14F75" w:rsidRPr="00C14F75">
        <w:rPr>
          <w:rFonts w:eastAsia="Times New Roman"/>
          <w:b/>
          <w:bCs/>
          <w:color w:val="000000"/>
          <w:lang w:eastAsia="uk-UA"/>
        </w:rPr>
        <w:t>економіки</w:t>
      </w:r>
      <w:r w:rsidR="001474EE">
        <w:rPr>
          <w:rFonts w:eastAsia="Times New Roman"/>
          <w:b/>
          <w:bCs/>
          <w:color w:val="000000"/>
          <w:lang w:eastAsia="uk-UA"/>
        </w:rPr>
        <w:t xml:space="preserve"> і торгівлі</w:t>
      </w:r>
      <w:r w:rsidR="00C14F75" w:rsidRPr="00C14F75">
        <w:rPr>
          <w:rFonts w:eastAsia="Times New Roman"/>
          <w:b/>
          <w:bCs/>
          <w:color w:val="000000"/>
          <w:lang w:eastAsia="uk-UA"/>
        </w:rPr>
        <w:t xml:space="preserve"> </w:t>
      </w:r>
    </w:p>
    <w:p w14:paraId="1675FBB9" w14:textId="77777777" w:rsidR="003C172B" w:rsidRPr="007C562E" w:rsidRDefault="003C172B" w:rsidP="00753D93">
      <w:pPr>
        <w:widowControl w:val="0"/>
        <w:tabs>
          <w:tab w:val="left" w:pos="720"/>
          <w:tab w:val="left" w:pos="1080"/>
        </w:tabs>
        <w:contextualSpacing/>
        <w:jc w:val="center"/>
        <w:rPr>
          <w:rFonts w:eastAsia="Times New Roman"/>
          <w:b/>
          <w:bCs/>
          <w:color w:val="000000"/>
          <w:lang w:eastAsia="uk-UA"/>
        </w:rPr>
      </w:pPr>
    </w:p>
    <w:p w14:paraId="55C47952" w14:textId="52D755EB" w:rsidR="00A54CE6" w:rsidRPr="007C562E" w:rsidRDefault="00A54CE6" w:rsidP="00753D93">
      <w:pPr>
        <w:widowControl w:val="0"/>
        <w:tabs>
          <w:tab w:val="left" w:pos="720"/>
          <w:tab w:val="left" w:pos="1080"/>
        </w:tabs>
        <w:contextualSpacing/>
        <w:jc w:val="center"/>
        <w:rPr>
          <w:rFonts w:eastAsia="Times New Roman"/>
          <w:bCs/>
          <w:color w:val="000000"/>
          <w:lang w:eastAsia="uk-UA"/>
        </w:rPr>
      </w:pPr>
    </w:p>
    <w:p w14:paraId="0BED2E8E" w14:textId="77777777" w:rsidR="00DA005D" w:rsidRPr="007C562E" w:rsidRDefault="00DA005D" w:rsidP="00753D93">
      <w:pPr>
        <w:widowControl w:val="0"/>
        <w:tabs>
          <w:tab w:val="left" w:pos="720"/>
          <w:tab w:val="left" w:pos="1080"/>
        </w:tabs>
        <w:contextualSpacing/>
        <w:jc w:val="center"/>
        <w:rPr>
          <w:rFonts w:eastAsia="Times New Roman"/>
          <w:b/>
          <w:bCs/>
          <w:color w:val="000000"/>
          <w:lang w:eastAsia="uk-UA"/>
        </w:rPr>
      </w:pPr>
    </w:p>
    <w:p w14:paraId="6D6F358C" w14:textId="18161775" w:rsidR="00A54CE6" w:rsidRDefault="00A54CE6" w:rsidP="00753D93">
      <w:pPr>
        <w:widowControl w:val="0"/>
        <w:tabs>
          <w:tab w:val="left" w:pos="720"/>
          <w:tab w:val="left" w:pos="1080"/>
        </w:tabs>
        <w:contextualSpacing/>
        <w:jc w:val="center"/>
        <w:rPr>
          <w:rFonts w:eastAsia="Times New Roman"/>
          <w:b/>
          <w:bCs/>
          <w:color w:val="000000"/>
          <w:lang w:eastAsia="uk-UA"/>
        </w:rPr>
      </w:pPr>
    </w:p>
    <w:p w14:paraId="228EA1B2" w14:textId="54DDFA5C" w:rsidR="00DE5780" w:rsidRDefault="00DE5780" w:rsidP="00753D93">
      <w:pPr>
        <w:widowControl w:val="0"/>
        <w:tabs>
          <w:tab w:val="left" w:pos="720"/>
          <w:tab w:val="left" w:pos="1080"/>
        </w:tabs>
        <w:contextualSpacing/>
        <w:jc w:val="center"/>
        <w:rPr>
          <w:rFonts w:eastAsia="Times New Roman"/>
          <w:b/>
          <w:bCs/>
          <w:color w:val="000000"/>
          <w:lang w:eastAsia="uk-UA"/>
        </w:rPr>
      </w:pPr>
    </w:p>
    <w:p w14:paraId="62DA8D50" w14:textId="77777777" w:rsidR="00DE5780" w:rsidRPr="007C562E" w:rsidRDefault="00DE5780" w:rsidP="00753D93">
      <w:pPr>
        <w:widowControl w:val="0"/>
        <w:tabs>
          <w:tab w:val="left" w:pos="720"/>
          <w:tab w:val="left" w:pos="1080"/>
        </w:tabs>
        <w:contextualSpacing/>
        <w:jc w:val="center"/>
        <w:rPr>
          <w:rFonts w:eastAsia="Times New Roman"/>
          <w:b/>
          <w:bCs/>
          <w:color w:val="000000"/>
          <w:lang w:eastAsia="uk-UA"/>
        </w:rPr>
      </w:pPr>
    </w:p>
    <w:p w14:paraId="2614ED93" w14:textId="77777777" w:rsidR="00DF69F0" w:rsidRPr="0030679A" w:rsidRDefault="00DF69F0" w:rsidP="00753D93">
      <w:pPr>
        <w:widowControl w:val="0"/>
        <w:tabs>
          <w:tab w:val="left" w:pos="720"/>
          <w:tab w:val="left" w:pos="1080"/>
        </w:tabs>
        <w:contextualSpacing/>
        <w:jc w:val="center"/>
        <w:rPr>
          <w:rFonts w:eastAsia="Times New Roman"/>
          <w:b/>
          <w:bCs/>
          <w:color w:val="C00000"/>
          <w:lang w:eastAsia="uk-UA"/>
        </w:rPr>
      </w:pPr>
      <w:r w:rsidRPr="0030679A">
        <w:rPr>
          <w:rFonts w:eastAsia="Times New Roman"/>
          <w:b/>
          <w:bCs/>
          <w:color w:val="C00000"/>
          <w:lang w:eastAsia="uk-UA"/>
        </w:rPr>
        <w:t>СИЛАБУС</w:t>
      </w:r>
    </w:p>
    <w:p w14:paraId="4E34DC62" w14:textId="77777777" w:rsidR="00DE5780" w:rsidRDefault="00DE5780" w:rsidP="00753D93">
      <w:pPr>
        <w:widowControl w:val="0"/>
        <w:tabs>
          <w:tab w:val="left" w:pos="720"/>
          <w:tab w:val="left" w:pos="1080"/>
        </w:tabs>
        <w:contextualSpacing/>
        <w:jc w:val="center"/>
        <w:rPr>
          <w:rFonts w:eastAsia="Times New Roman"/>
          <w:b/>
          <w:bCs/>
          <w:color w:val="1F4E79" w:themeColor="accent1" w:themeShade="80"/>
          <w:lang w:eastAsia="uk-UA"/>
        </w:rPr>
      </w:pPr>
    </w:p>
    <w:p w14:paraId="0BEADFF2" w14:textId="756C137F" w:rsidR="00C53895" w:rsidRPr="00E517A3" w:rsidRDefault="00DA005D" w:rsidP="00753D93">
      <w:pPr>
        <w:widowControl w:val="0"/>
        <w:tabs>
          <w:tab w:val="left" w:pos="720"/>
          <w:tab w:val="left" w:pos="1080"/>
        </w:tabs>
        <w:contextualSpacing/>
        <w:jc w:val="center"/>
        <w:rPr>
          <w:rFonts w:eastAsia="Times New Roman"/>
          <w:b/>
          <w:bCs/>
          <w:lang w:eastAsia="uk-UA"/>
        </w:rPr>
      </w:pPr>
      <w:r w:rsidRPr="00E517A3">
        <w:rPr>
          <w:rFonts w:eastAsia="Times New Roman"/>
          <w:b/>
          <w:bCs/>
          <w:color w:val="1F4E79" w:themeColor="accent1" w:themeShade="80"/>
          <w:lang w:eastAsia="uk-UA"/>
        </w:rPr>
        <w:t>нормативного освітнього компонента</w:t>
      </w:r>
    </w:p>
    <w:p w14:paraId="1B6FCC97" w14:textId="77777777" w:rsidR="00DE5780" w:rsidRDefault="00DE5780" w:rsidP="00753D93">
      <w:pPr>
        <w:widowControl w:val="0"/>
        <w:tabs>
          <w:tab w:val="left" w:pos="720"/>
          <w:tab w:val="left" w:pos="1080"/>
        </w:tabs>
        <w:contextualSpacing/>
        <w:jc w:val="center"/>
        <w:rPr>
          <w:rFonts w:eastAsia="Times New Roman"/>
          <w:b/>
          <w:bCs/>
          <w:color w:val="C00000"/>
          <w:lang w:eastAsia="ru-RU"/>
        </w:rPr>
      </w:pPr>
      <w:bookmarkStart w:id="0" w:name="_Hlk133438503"/>
    </w:p>
    <w:p w14:paraId="4C9DFB97" w14:textId="5CF76F25" w:rsidR="00C53895" w:rsidRPr="0030679A" w:rsidRDefault="00C14F75" w:rsidP="00753D93">
      <w:pPr>
        <w:widowControl w:val="0"/>
        <w:tabs>
          <w:tab w:val="left" w:pos="720"/>
          <w:tab w:val="left" w:pos="1080"/>
        </w:tabs>
        <w:contextualSpacing/>
        <w:jc w:val="center"/>
        <w:rPr>
          <w:rFonts w:eastAsia="Times New Roman"/>
          <w:b/>
          <w:bCs/>
          <w:color w:val="C00000"/>
          <w:lang w:eastAsia="ru-RU"/>
        </w:rPr>
      </w:pPr>
      <w:r w:rsidRPr="0030679A">
        <w:rPr>
          <w:rFonts w:eastAsia="Times New Roman"/>
          <w:b/>
          <w:bCs/>
          <w:color w:val="C00000"/>
          <w:lang w:eastAsia="ru-RU"/>
        </w:rPr>
        <w:t>М</w:t>
      </w:r>
      <w:r w:rsidR="001474EE" w:rsidRPr="0030679A">
        <w:rPr>
          <w:rFonts w:eastAsia="Times New Roman"/>
          <w:b/>
          <w:bCs/>
          <w:color w:val="C00000"/>
          <w:lang w:eastAsia="ru-RU"/>
        </w:rPr>
        <w:t>А</w:t>
      </w:r>
      <w:r w:rsidRPr="0030679A">
        <w:rPr>
          <w:rFonts w:eastAsia="Times New Roman"/>
          <w:b/>
          <w:bCs/>
          <w:color w:val="C00000"/>
          <w:lang w:eastAsia="ru-RU"/>
        </w:rPr>
        <w:t>КРОЕКОНОМІКА</w:t>
      </w:r>
    </w:p>
    <w:bookmarkEnd w:id="0"/>
    <w:p w14:paraId="63C99DEE" w14:textId="77777777" w:rsidR="00A54CE6" w:rsidRPr="0030679A" w:rsidRDefault="00A54CE6" w:rsidP="00753D93">
      <w:pPr>
        <w:widowControl w:val="0"/>
        <w:tabs>
          <w:tab w:val="left" w:pos="720"/>
          <w:tab w:val="left" w:pos="1080"/>
        </w:tabs>
        <w:ind w:left="1134"/>
        <w:contextualSpacing/>
        <w:rPr>
          <w:rFonts w:eastAsia="Times New Roman"/>
          <w:b/>
          <w:bCs/>
          <w:color w:val="C00000"/>
          <w:lang w:eastAsia="ru-RU"/>
        </w:rPr>
      </w:pPr>
    </w:p>
    <w:p w14:paraId="6EDDEE58" w14:textId="77777777" w:rsidR="00DE5780" w:rsidRDefault="00DE5780" w:rsidP="00DE5780">
      <w:pPr>
        <w:suppressAutoHyphens/>
        <w:spacing w:line="240" w:lineRule="auto"/>
        <w:ind w:left="426"/>
        <w:rPr>
          <w:rFonts w:eastAsia="Times New Roman"/>
          <w:i/>
          <w:color w:val="003366"/>
          <w:lang w:eastAsia="zh-CN"/>
        </w:rPr>
      </w:pPr>
      <w:r w:rsidRPr="00C344B6">
        <w:rPr>
          <w:rFonts w:eastAsia="Times New Roman"/>
          <w:b/>
          <w:bCs/>
          <w:color w:val="003366"/>
          <w:lang w:eastAsia="zh-CN"/>
        </w:rPr>
        <w:t>підготовки</w:t>
      </w:r>
      <w:r w:rsidRPr="00C344B6">
        <w:rPr>
          <w:rFonts w:eastAsia="Times New Roman"/>
          <w:color w:val="003366"/>
          <w:lang w:eastAsia="zh-CN"/>
        </w:rPr>
        <w:t xml:space="preserve"> </w:t>
      </w:r>
      <w:r w:rsidRPr="00C344B6">
        <w:rPr>
          <w:rFonts w:eastAsia="Times New Roman"/>
          <w:i/>
          <w:color w:val="003366"/>
          <w:lang w:eastAsia="zh-CN"/>
        </w:rPr>
        <w:t>бакалавра</w:t>
      </w:r>
    </w:p>
    <w:p w14:paraId="530D8B0C" w14:textId="77777777" w:rsidR="00DE5780" w:rsidRDefault="00DE5780" w:rsidP="00DE5780">
      <w:pPr>
        <w:suppressAutoHyphens/>
        <w:spacing w:line="240" w:lineRule="auto"/>
        <w:ind w:left="426"/>
        <w:rPr>
          <w:b/>
        </w:rPr>
      </w:pPr>
      <w:r w:rsidRPr="00C344B6">
        <w:rPr>
          <w:rFonts w:eastAsia="Times New Roman"/>
          <w:b/>
          <w:color w:val="003366"/>
          <w:lang w:eastAsia="zh-CN"/>
        </w:rPr>
        <w:t xml:space="preserve">галузі знань </w:t>
      </w:r>
      <w:r w:rsidRPr="004E7E8A">
        <w:rPr>
          <w:i/>
          <w:color w:val="003366"/>
          <w:spacing w:val="-6"/>
        </w:rPr>
        <w:t>D  Бізнес, адміністрування та право</w:t>
      </w:r>
    </w:p>
    <w:p w14:paraId="499C268C" w14:textId="77777777" w:rsidR="00DE5780" w:rsidRPr="00C344B6" w:rsidRDefault="00DE5780" w:rsidP="00DE5780">
      <w:pPr>
        <w:ind w:left="426"/>
        <w:rPr>
          <w:rFonts w:eastAsia="Times New Roman"/>
          <w:b/>
          <w:bCs/>
          <w:color w:val="003366"/>
          <w:lang w:eastAsia="zh-CN"/>
        </w:rPr>
      </w:pPr>
      <w:r w:rsidRPr="00C344B6">
        <w:rPr>
          <w:rFonts w:eastAsia="Times New Roman"/>
          <w:b/>
          <w:bCs/>
          <w:color w:val="003366"/>
          <w:lang w:eastAsia="zh-CN"/>
        </w:rPr>
        <w:t>спеціальності</w:t>
      </w:r>
      <w:r w:rsidRPr="00C344B6">
        <w:rPr>
          <w:rFonts w:eastAsia="Times New Roman"/>
          <w:color w:val="003366"/>
          <w:lang w:eastAsia="zh-CN"/>
        </w:rPr>
        <w:t xml:space="preserve"> </w:t>
      </w:r>
      <w:r w:rsidRPr="00C344B6">
        <w:rPr>
          <w:i/>
        </w:rPr>
        <w:t>D</w:t>
      </w:r>
      <w:r w:rsidRPr="00C344B6">
        <w:rPr>
          <w:i/>
          <w:color w:val="003366"/>
          <w:spacing w:val="-6"/>
        </w:rPr>
        <w:t xml:space="preserve"> 2 Фінанси, банківська справа, страхування та фондовий ринок</w:t>
      </w:r>
    </w:p>
    <w:p w14:paraId="067FA4E0" w14:textId="77777777" w:rsidR="00DE5780" w:rsidRPr="004E7E8A" w:rsidRDefault="00DE5780" w:rsidP="00DE5780">
      <w:pPr>
        <w:spacing w:line="240" w:lineRule="auto"/>
        <w:ind w:left="426"/>
        <w:jc w:val="both"/>
        <w:rPr>
          <w:i/>
          <w:color w:val="003366"/>
          <w:spacing w:val="-6"/>
        </w:rPr>
      </w:pPr>
      <w:r w:rsidRPr="00C344B6">
        <w:rPr>
          <w:rFonts w:eastAsia="Times New Roman"/>
          <w:b/>
          <w:color w:val="17365D"/>
          <w:lang w:eastAsia="zh-CN"/>
        </w:rPr>
        <w:t xml:space="preserve">освітньо-професійної </w:t>
      </w:r>
      <w:r w:rsidRPr="004E7E8A">
        <w:rPr>
          <w:i/>
          <w:color w:val="003366"/>
          <w:spacing w:val="-6"/>
        </w:rPr>
        <w:t>програми Митна справа та фінанси зовнішньоекономічної діяльності</w:t>
      </w:r>
    </w:p>
    <w:p w14:paraId="48BC97A4" w14:textId="77777777" w:rsidR="006F1ED0" w:rsidRPr="00E517A3" w:rsidRDefault="006F1ED0" w:rsidP="00753D93">
      <w:pPr>
        <w:widowControl w:val="0"/>
        <w:tabs>
          <w:tab w:val="left" w:pos="720"/>
          <w:tab w:val="left" w:pos="1080"/>
        </w:tabs>
        <w:ind w:left="1134"/>
        <w:contextualSpacing/>
        <w:rPr>
          <w:rFonts w:eastAsia="Times New Roman"/>
          <w:b/>
          <w:bCs/>
          <w:color w:val="1F4E79" w:themeColor="accent1" w:themeShade="80"/>
          <w:lang w:eastAsia="ru-RU"/>
        </w:rPr>
      </w:pPr>
    </w:p>
    <w:p w14:paraId="20BB6553" w14:textId="489A6D6C" w:rsidR="004264B7" w:rsidRPr="004264B7" w:rsidRDefault="004264B7" w:rsidP="005A71B2">
      <w:pPr>
        <w:jc w:val="center"/>
        <w:rPr>
          <w:color w:val="000000"/>
        </w:rPr>
      </w:pPr>
    </w:p>
    <w:p w14:paraId="173BFA15" w14:textId="77777777" w:rsidR="00C53895" w:rsidRPr="007C562E" w:rsidRDefault="00C53895" w:rsidP="00C53895">
      <w:pPr>
        <w:pStyle w:val="a9"/>
        <w:spacing w:before="0" w:beforeAutospacing="0" w:after="0" w:afterAutospacing="0" w:line="276" w:lineRule="auto"/>
        <w:ind w:left="1134"/>
        <w:contextualSpacing/>
        <w:rPr>
          <w:b/>
          <w:color w:val="000000"/>
          <w:sz w:val="28"/>
          <w:szCs w:val="28"/>
        </w:rPr>
      </w:pPr>
    </w:p>
    <w:p w14:paraId="72F5BF1C" w14:textId="77777777" w:rsidR="00F073A2" w:rsidRPr="007C562E" w:rsidRDefault="00F073A2" w:rsidP="00C53895">
      <w:pPr>
        <w:widowControl w:val="0"/>
        <w:tabs>
          <w:tab w:val="left" w:pos="720"/>
          <w:tab w:val="left" w:pos="1080"/>
        </w:tabs>
        <w:spacing w:line="276" w:lineRule="auto"/>
        <w:jc w:val="center"/>
        <w:rPr>
          <w:rFonts w:eastAsia="Times New Roman"/>
          <w:b/>
          <w:bCs/>
          <w:color w:val="000000"/>
          <w:lang w:eastAsia="uk-UA"/>
        </w:rPr>
      </w:pPr>
    </w:p>
    <w:p w14:paraId="58B179F3" w14:textId="77777777" w:rsidR="00B12923" w:rsidRPr="007C562E" w:rsidRDefault="00B12923" w:rsidP="00C53895">
      <w:pPr>
        <w:widowControl w:val="0"/>
        <w:tabs>
          <w:tab w:val="left" w:pos="720"/>
          <w:tab w:val="left" w:pos="1080"/>
        </w:tabs>
        <w:spacing w:line="276" w:lineRule="auto"/>
        <w:jc w:val="center"/>
        <w:rPr>
          <w:rFonts w:eastAsia="Times New Roman"/>
          <w:b/>
          <w:bCs/>
          <w:color w:val="000000"/>
          <w:lang w:eastAsia="uk-UA"/>
        </w:rPr>
      </w:pPr>
    </w:p>
    <w:p w14:paraId="2BA044F5" w14:textId="77777777" w:rsidR="00B12923" w:rsidRPr="007C562E" w:rsidRDefault="00B12923" w:rsidP="00C53895">
      <w:pPr>
        <w:widowControl w:val="0"/>
        <w:tabs>
          <w:tab w:val="left" w:pos="720"/>
          <w:tab w:val="left" w:pos="1080"/>
        </w:tabs>
        <w:spacing w:line="276" w:lineRule="auto"/>
        <w:jc w:val="center"/>
        <w:rPr>
          <w:rFonts w:eastAsia="Times New Roman"/>
          <w:b/>
          <w:bCs/>
          <w:color w:val="000000"/>
          <w:lang w:eastAsia="uk-UA"/>
        </w:rPr>
      </w:pPr>
    </w:p>
    <w:p w14:paraId="3E823123" w14:textId="2B0870C8" w:rsidR="00C53895" w:rsidRDefault="00C53895" w:rsidP="00C53895">
      <w:pPr>
        <w:widowControl w:val="0"/>
        <w:tabs>
          <w:tab w:val="left" w:pos="720"/>
          <w:tab w:val="left" w:pos="1080"/>
        </w:tabs>
        <w:spacing w:line="276" w:lineRule="auto"/>
        <w:jc w:val="center"/>
        <w:rPr>
          <w:rFonts w:eastAsia="Times New Roman"/>
          <w:b/>
          <w:bCs/>
          <w:color w:val="000000"/>
          <w:lang w:eastAsia="uk-UA"/>
        </w:rPr>
      </w:pPr>
    </w:p>
    <w:p w14:paraId="7DDB7DC5" w14:textId="77777777" w:rsidR="00DE5780" w:rsidRPr="007C562E" w:rsidRDefault="00DE5780" w:rsidP="00C53895">
      <w:pPr>
        <w:widowControl w:val="0"/>
        <w:tabs>
          <w:tab w:val="left" w:pos="720"/>
          <w:tab w:val="left" w:pos="1080"/>
        </w:tabs>
        <w:spacing w:line="276" w:lineRule="auto"/>
        <w:jc w:val="center"/>
        <w:rPr>
          <w:rFonts w:eastAsia="Times New Roman"/>
          <w:b/>
          <w:bCs/>
          <w:color w:val="000000"/>
          <w:lang w:eastAsia="uk-UA"/>
        </w:rPr>
      </w:pPr>
    </w:p>
    <w:p w14:paraId="23A3E628" w14:textId="77777777" w:rsidR="00C53895" w:rsidRPr="007C562E" w:rsidRDefault="00C53895" w:rsidP="00C53895">
      <w:pPr>
        <w:widowControl w:val="0"/>
        <w:tabs>
          <w:tab w:val="left" w:pos="720"/>
          <w:tab w:val="left" w:pos="1080"/>
        </w:tabs>
        <w:spacing w:line="276" w:lineRule="auto"/>
        <w:jc w:val="center"/>
        <w:rPr>
          <w:rFonts w:eastAsia="Times New Roman"/>
          <w:b/>
          <w:bCs/>
          <w:color w:val="000000"/>
          <w:lang w:eastAsia="uk-UA"/>
        </w:rPr>
      </w:pPr>
    </w:p>
    <w:p w14:paraId="3D574317" w14:textId="57B58E10" w:rsidR="00753D93" w:rsidRPr="007C562E" w:rsidRDefault="00753D93" w:rsidP="00C53895">
      <w:pPr>
        <w:widowControl w:val="0"/>
        <w:tabs>
          <w:tab w:val="left" w:pos="720"/>
          <w:tab w:val="left" w:pos="1080"/>
        </w:tabs>
        <w:spacing w:line="276" w:lineRule="auto"/>
        <w:jc w:val="center"/>
        <w:rPr>
          <w:rFonts w:eastAsia="Times New Roman"/>
          <w:b/>
          <w:bCs/>
          <w:color w:val="000000"/>
          <w:lang w:eastAsia="uk-UA"/>
        </w:rPr>
      </w:pPr>
    </w:p>
    <w:p w14:paraId="14C3D45A" w14:textId="5264A31C" w:rsidR="005839E1" w:rsidRPr="007C562E" w:rsidRDefault="003C172B" w:rsidP="003C172B">
      <w:pPr>
        <w:widowControl w:val="0"/>
        <w:tabs>
          <w:tab w:val="left" w:pos="720"/>
          <w:tab w:val="left" w:pos="1080"/>
        </w:tabs>
        <w:spacing w:line="240" w:lineRule="auto"/>
        <w:jc w:val="center"/>
        <w:rPr>
          <w:rFonts w:eastAsia="Times New Roman"/>
          <w:bCs/>
          <w:color w:val="000000"/>
          <w:lang w:eastAsia="uk-UA"/>
        </w:rPr>
        <w:sectPr w:rsidR="005839E1" w:rsidRPr="007C562E" w:rsidSect="00A74E98">
          <w:pgSz w:w="11906" w:h="16838"/>
          <w:pgMar w:top="1134" w:right="567" w:bottom="1134" w:left="1134" w:header="709" w:footer="709" w:gutter="0"/>
          <w:cols w:space="708"/>
          <w:docGrid w:linePitch="381"/>
        </w:sectPr>
      </w:pPr>
      <w:r w:rsidRPr="007C562E">
        <w:rPr>
          <w:rFonts w:eastAsia="Times New Roman"/>
          <w:bCs/>
          <w:color w:val="000000"/>
          <w:lang w:eastAsia="uk-UA"/>
        </w:rPr>
        <w:t>Луцьк – 202</w:t>
      </w:r>
      <w:r w:rsidR="00773D7D">
        <w:rPr>
          <w:rFonts w:eastAsia="Times New Roman"/>
          <w:bCs/>
          <w:color w:val="000000"/>
          <w:lang w:eastAsia="uk-UA"/>
        </w:rPr>
        <w:t>5</w:t>
      </w:r>
    </w:p>
    <w:p w14:paraId="58F12F44" w14:textId="77777777" w:rsidR="00836F17" w:rsidRDefault="00A74E98" w:rsidP="00836F17">
      <w:pPr>
        <w:spacing w:line="240" w:lineRule="auto"/>
        <w:jc w:val="both"/>
        <w:rPr>
          <w:b/>
          <w:i/>
        </w:rPr>
      </w:pPr>
      <w:r w:rsidRPr="007C562E">
        <w:rPr>
          <w:b/>
          <w:color w:val="000000"/>
          <w:szCs w:val="27"/>
        </w:rPr>
        <w:lastRenderedPageBreak/>
        <w:t xml:space="preserve">Силабус </w:t>
      </w:r>
      <w:r w:rsidR="00DA005D" w:rsidRPr="007C562E">
        <w:rPr>
          <w:b/>
          <w:color w:val="000000"/>
          <w:szCs w:val="27"/>
        </w:rPr>
        <w:t>освітнього компонента</w:t>
      </w:r>
      <w:r w:rsidR="00EE51EF" w:rsidRPr="007C562E">
        <w:rPr>
          <w:color w:val="000000"/>
          <w:szCs w:val="27"/>
        </w:rPr>
        <w:t xml:space="preserve"> </w:t>
      </w:r>
      <w:r w:rsidR="00C14F75">
        <w:rPr>
          <w:color w:val="000000"/>
          <w:szCs w:val="27"/>
        </w:rPr>
        <w:t>М</w:t>
      </w:r>
      <w:r w:rsidR="001474EE">
        <w:rPr>
          <w:color w:val="000000"/>
          <w:szCs w:val="27"/>
        </w:rPr>
        <w:t>А</w:t>
      </w:r>
      <w:r w:rsidR="00C14F75">
        <w:rPr>
          <w:color w:val="000000"/>
          <w:szCs w:val="27"/>
        </w:rPr>
        <w:t>КРОЕКОНОМІКА</w:t>
      </w:r>
      <w:r w:rsidR="00211710" w:rsidRPr="007C562E">
        <w:rPr>
          <w:color w:val="000000"/>
          <w:szCs w:val="27"/>
        </w:rPr>
        <w:t xml:space="preserve"> </w:t>
      </w:r>
      <w:r w:rsidRPr="007C562E">
        <w:rPr>
          <w:color w:val="000000"/>
          <w:szCs w:val="27"/>
        </w:rPr>
        <w:t xml:space="preserve">підготовки </w:t>
      </w:r>
      <w:r w:rsidR="00A859F9" w:rsidRPr="007C562E">
        <w:rPr>
          <w:color w:val="000000"/>
          <w:szCs w:val="27"/>
        </w:rPr>
        <w:t>бакалав</w:t>
      </w:r>
      <w:r w:rsidR="00C53895" w:rsidRPr="007C562E">
        <w:rPr>
          <w:color w:val="000000"/>
          <w:szCs w:val="27"/>
        </w:rPr>
        <w:t>ра</w:t>
      </w:r>
      <w:r w:rsidR="00336C40" w:rsidRPr="007C562E">
        <w:rPr>
          <w:color w:val="000000"/>
          <w:szCs w:val="27"/>
        </w:rPr>
        <w:t>,</w:t>
      </w:r>
      <w:r w:rsidRPr="007C562E">
        <w:rPr>
          <w:color w:val="000000"/>
          <w:szCs w:val="27"/>
        </w:rPr>
        <w:t xml:space="preserve"> </w:t>
      </w:r>
      <w:r w:rsidR="00C53895" w:rsidRPr="007C562E">
        <w:rPr>
          <w:color w:val="000000"/>
          <w:szCs w:val="27"/>
        </w:rPr>
        <w:t>галузі</w:t>
      </w:r>
      <w:r w:rsidR="00E17FF0">
        <w:rPr>
          <w:color w:val="000000"/>
          <w:szCs w:val="27"/>
        </w:rPr>
        <w:t xml:space="preserve"> </w:t>
      </w:r>
      <w:r w:rsidR="00491296" w:rsidRPr="00491296">
        <w:rPr>
          <w:color w:val="000000"/>
          <w:szCs w:val="27"/>
        </w:rPr>
        <w:t>D Бізнес, адміністрування та право</w:t>
      </w:r>
      <w:r w:rsidR="00DB6B08">
        <w:rPr>
          <w:color w:val="000000"/>
          <w:szCs w:val="27"/>
        </w:rPr>
        <w:t>,</w:t>
      </w:r>
      <w:r w:rsidR="004264B7">
        <w:rPr>
          <w:color w:val="000000"/>
          <w:szCs w:val="27"/>
        </w:rPr>
        <w:t xml:space="preserve"> </w:t>
      </w:r>
      <w:r w:rsidR="005A71B2">
        <w:rPr>
          <w:color w:val="000000"/>
          <w:szCs w:val="27"/>
        </w:rPr>
        <w:t xml:space="preserve">спеціальності </w:t>
      </w:r>
      <w:r w:rsidR="00630559" w:rsidRPr="00630559">
        <w:rPr>
          <w:color w:val="000000"/>
          <w:szCs w:val="27"/>
        </w:rPr>
        <w:t>D2 Фінанси, банківська справа, страхування та фондовий ринок</w:t>
      </w:r>
      <w:r w:rsidR="00491296">
        <w:rPr>
          <w:color w:val="000000"/>
          <w:szCs w:val="27"/>
        </w:rPr>
        <w:t xml:space="preserve"> </w:t>
      </w:r>
      <w:r w:rsidR="00C53895" w:rsidRPr="007C562E">
        <w:rPr>
          <w:color w:val="000000"/>
          <w:szCs w:val="27"/>
        </w:rPr>
        <w:t xml:space="preserve">за освітньо-професійною програмою </w:t>
      </w:r>
      <w:r w:rsidR="00836F17">
        <w:rPr>
          <w:i/>
        </w:rPr>
        <w:t>Митна справа та фінанси зовнішньоекономічної діяльності</w:t>
      </w:r>
    </w:p>
    <w:p w14:paraId="29EA1ED1" w14:textId="37AF2C27" w:rsidR="006F1ED0" w:rsidRPr="007C562E" w:rsidRDefault="006F1ED0" w:rsidP="007441A2">
      <w:pPr>
        <w:pStyle w:val="a9"/>
        <w:spacing w:before="0" w:beforeAutospacing="0" w:after="0" w:afterAutospacing="0" w:line="276" w:lineRule="auto"/>
        <w:ind w:left="426"/>
        <w:contextualSpacing/>
        <w:jc w:val="both"/>
        <w:rPr>
          <w:color w:val="000000"/>
          <w:sz w:val="28"/>
          <w:szCs w:val="27"/>
        </w:rPr>
      </w:pPr>
    </w:p>
    <w:p w14:paraId="15AD0421" w14:textId="77777777" w:rsidR="00C25AB4" w:rsidRPr="007C562E" w:rsidRDefault="00C25AB4" w:rsidP="007441A2">
      <w:pPr>
        <w:pStyle w:val="a9"/>
        <w:spacing w:before="0" w:beforeAutospacing="0" w:after="0" w:afterAutospacing="0" w:line="276" w:lineRule="auto"/>
        <w:ind w:left="426"/>
        <w:contextualSpacing/>
        <w:jc w:val="both"/>
        <w:rPr>
          <w:color w:val="000000"/>
          <w:sz w:val="28"/>
          <w:szCs w:val="27"/>
        </w:rPr>
      </w:pPr>
    </w:p>
    <w:p w14:paraId="2984356A" w14:textId="728A837A" w:rsidR="00A74E98" w:rsidRPr="007C562E" w:rsidRDefault="00A74E98" w:rsidP="007441A2">
      <w:pPr>
        <w:pStyle w:val="a9"/>
        <w:spacing w:before="0" w:beforeAutospacing="0" w:after="0" w:afterAutospacing="0" w:line="276" w:lineRule="auto"/>
        <w:ind w:left="426"/>
        <w:contextualSpacing/>
        <w:jc w:val="both"/>
        <w:rPr>
          <w:color w:val="000000"/>
          <w:sz w:val="28"/>
          <w:szCs w:val="27"/>
        </w:rPr>
      </w:pPr>
      <w:r w:rsidRPr="007C562E">
        <w:rPr>
          <w:b/>
          <w:color w:val="000000"/>
          <w:sz w:val="28"/>
          <w:szCs w:val="27"/>
        </w:rPr>
        <w:t>Розробник:</w:t>
      </w:r>
      <w:r w:rsidRPr="007C562E">
        <w:rPr>
          <w:color w:val="000000"/>
          <w:sz w:val="28"/>
          <w:szCs w:val="27"/>
        </w:rPr>
        <w:t xml:space="preserve"> </w:t>
      </w:r>
      <w:r w:rsidR="009F46F8" w:rsidRPr="00AE705F">
        <w:rPr>
          <w:color w:val="000000"/>
          <w:sz w:val="28"/>
          <w:szCs w:val="27"/>
        </w:rPr>
        <w:t>С</w:t>
      </w:r>
      <w:r w:rsidR="0087394B">
        <w:rPr>
          <w:color w:val="000000"/>
          <w:sz w:val="28"/>
          <w:szCs w:val="27"/>
        </w:rPr>
        <w:t>УР</w:t>
      </w:r>
      <w:r w:rsidR="009F46F8" w:rsidRPr="00AE705F">
        <w:rPr>
          <w:color w:val="000000"/>
          <w:sz w:val="28"/>
          <w:szCs w:val="27"/>
        </w:rPr>
        <w:t>’</w:t>
      </w:r>
      <w:r w:rsidR="0087394B">
        <w:rPr>
          <w:color w:val="000000"/>
          <w:sz w:val="28"/>
          <w:szCs w:val="27"/>
        </w:rPr>
        <w:t>ЯК</w:t>
      </w:r>
      <w:r w:rsidR="00AE705F" w:rsidRPr="00AE705F">
        <w:rPr>
          <w:color w:val="000000"/>
          <w:sz w:val="28"/>
          <w:szCs w:val="27"/>
        </w:rPr>
        <w:t xml:space="preserve"> А.В.,</w:t>
      </w:r>
      <w:r w:rsidR="005A71B2">
        <w:rPr>
          <w:color w:val="000000"/>
          <w:sz w:val="28"/>
          <w:szCs w:val="27"/>
        </w:rPr>
        <w:t xml:space="preserve"> доцент,</w:t>
      </w:r>
      <w:r w:rsidR="00AE705F" w:rsidRPr="00AE705F">
        <w:rPr>
          <w:color w:val="000000"/>
          <w:sz w:val="28"/>
          <w:szCs w:val="27"/>
        </w:rPr>
        <w:t xml:space="preserve"> доцент кафедри економіки</w:t>
      </w:r>
      <w:r w:rsidR="001474EE">
        <w:rPr>
          <w:color w:val="000000"/>
          <w:sz w:val="28"/>
          <w:szCs w:val="27"/>
        </w:rPr>
        <w:t xml:space="preserve"> і торгівлі</w:t>
      </w:r>
      <w:r w:rsidR="00AE705F" w:rsidRPr="00AE705F">
        <w:rPr>
          <w:color w:val="000000"/>
          <w:sz w:val="28"/>
          <w:szCs w:val="27"/>
        </w:rPr>
        <w:t xml:space="preserve"> к.е.н.</w:t>
      </w:r>
    </w:p>
    <w:p w14:paraId="74BAAF86" w14:textId="77777777" w:rsidR="007441A2" w:rsidRPr="007C562E" w:rsidRDefault="007441A2" w:rsidP="007441A2">
      <w:pPr>
        <w:pStyle w:val="a9"/>
        <w:spacing w:before="0" w:beforeAutospacing="0" w:after="0" w:afterAutospacing="0" w:line="276" w:lineRule="auto"/>
        <w:ind w:left="426"/>
        <w:contextualSpacing/>
        <w:jc w:val="both"/>
        <w:rPr>
          <w:color w:val="000000"/>
          <w:sz w:val="28"/>
          <w:szCs w:val="27"/>
        </w:rPr>
      </w:pPr>
    </w:p>
    <w:p w14:paraId="38EC8E8F" w14:textId="16CCE61C" w:rsidR="00C25AB4" w:rsidRPr="007C562E" w:rsidRDefault="00C25AB4" w:rsidP="007441A2">
      <w:pPr>
        <w:pStyle w:val="a9"/>
        <w:spacing w:before="0" w:beforeAutospacing="0" w:after="0" w:afterAutospacing="0" w:line="276" w:lineRule="auto"/>
        <w:ind w:left="426"/>
        <w:contextualSpacing/>
        <w:jc w:val="both"/>
        <w:rPr>
          <w:color w:val="000000"/>
          <w:sz w:val="28"/>
          <w:szCs w:val="27"/>
        </w:rPr>
      </w:pPr>
    </w:p>
    <w:p w14:paraId="06662693" w14:textId="77777777" w:rsidR="00836F17" w:rsidRDefault="00836F17" w:rsidP="00836F17">
      <w:pPr>
        <w:jc w:val="both"/>
        <w:rPr>
          <w:rFonts w:eastAsia="Times New Roman"/>
        </w:rPr>
      </w:pPr>
    </w:p>
    <w:p w14:paraId="17E276D3" w14:textId="77777777" w:rsidR="00836F17" w:rsidRPr="00836F17" w:rsidRDefault="00836F17" w:rsidP="00836F17">
      <w:pPr>
        <w:pStyle w:val="a5"/>
        <w:jc w:val="both"/>
        <w:rPr>
          <w:rFonts w:ascii="Times New Roman" w:hAnsi="Times New Roman"/>
          <w:b/>
          <w:bCs/>
          <w:szCs w:val="26"/>
        </w:rPr>
      </w:pPr>
      <w:r>
        <w:rPr>
          <w:b/>
          <w:bCs/>
          <w:lang w:val="ru-RU"/>
        </w:rPr>
        <w:t xml:space="preserve"> </w:t>
      </w:r>
      <w:r w:rsidRPr="00836F17">
        <w:rPr>
          <w:rFonts w:ascii="Times New Roman" w:hAnsi="Times New Roman"/>
          <w:b/>
          <w:bCs/>
        </w:rPr>
        <w:t>Силабус погоджено:</w:t>
      </w:r>
    </w:p>
    <w:p w14:paraId="65F53093" w14:textId="65BC37B7" w:rsidR="00836F17" w:rsidRDefault="00836F17" w:rsidP="00836F17">
      <w:pPr>
        <w:spacing w:line="240" w:lineRule="auto"/>
        <w:jc w:val="both"/>
        <w:rPr>
          <w:lang w:val="ru-RU"/>
        </w:rPr>
      </w:pPr>
      <w:r>
        <w:rPr>
          <w:noProof/>
          <w:lang w:val="ru-RU"/>
        </w:rPr>
        <w:drawing>
          <wp:anchor distT="0" distB="0" distL="114300" distR="114300" simplePos="0" relativeHeight="251658240" behindDoc="0" locked="0" layoutInCell="1" allowOverlap="1" wp14:anchorId="436EA2BE" wp14:editId="3A8043F7">
            <wp:simplePos x="0" y="0"/>
            <wp:positionH relativeFrom="column">
              <wp:posOffset>3161665</wp:posOffset>
            </wp:positionH>
            <wp:positionV relativeFrom="paragraph">
              <wp:posOffset>7620</wp:posOffset>
            </wp:positionV>
            <wp:extent cx="1196340" cy="727075"/>
            <wp:effectExtent l="0" t="0" r="381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727075"/>
                    </a:xfrm>
                    <a:prstGeom prst="rect">
                      <a:avLst/>
                    </a:prstGeom>
                    <a:noFill/>
                  </pic:spPr>
                </pic:pic>
              </a:graphicData>
            </a:graphic>
            <wp14:sizeRelH relativeFrom="margin">
              <wp14:pctWidth>0</wp14:pctWidth>
            </wp14:sizeRelH>
            <wp14:sizeRelV relativeFrom="margin">
              <wp14:pctHeight>0</wp14:pctHeight>
            </wp14:sizeRelV>
          </wp:anchor>
        </w:drawing>
      </w:r>
      <w:r>
        <w:t xml:space="preserve">Гарант освітньо-професійної програми </w:t>
      </w:r>
    </w:p>
    <w:p w14:paraId="0A5572E3" w14:textId="77777777" w:rsidR="00836F17" w:rsidRDefault="00836F17" w:rsidP="00836F17">
      <w:pPr>
        <w:pStyle w:val="a9"/>
      </w:pPr>
      <w:r>
        <w:rPr>
          <w:sz w:val="28"/>
          <w:szCs w:val="28"/>
        </w:rPr>
        <w:t xml:space="preserve">Митна справа та фінанси ЗЕД                          </w:t>
      </w:r>
      <w:r>
        <w:rPr>
          <w:b/>
          <w:sz w:val="28"/>
          <w:szCs w:val="28"/>
        </w:rPr>
        <w:t>Ткачук Н. В.</w:t>
      </w:r>
    </w:p>
    <w:p w14:paraId="0B252F22" w14:textId="77777777" w:rsidR="00836F17" w:rsidRDefault="00836F17" w:rsidP="00836F17">
      <w:pPr>
        <w:jc w:val="both"/>
        <w:rPr>
          <w:rFonts w:eastAsia="Times New Roman"/>
        </w:rPr>
      </w:pPr>
    </w:p>
    <w:p w14:paraId="60BF985E" w14:textId="77243769" w:rsidR="007441A2" w:rsidRPr="007C562E" w:rsidRDefault="008355CC" w:rsidP="00211710">
      <w:pPr>
        <w:pStyle w:val="a9"/>
        <w:spacing w:before="0" w:beforeAutospacing="0" w:after="0" w:afterAutospacing="0" w:line="276" w:lineRule="auto"/>
        <w:ind w:left="426"/>
        <w:contextualSpacing/>
        <w:rPr>
          <w:color w:val="000000"/>
          <w:sz w:val="28"/>
          <w:szCs w:val="28"/>
        </w:rPr>
      </w:pPr>
      <w:r w:rsidRPr="007C562E">
        <w:rPr>
          <w:color w:val="000000"/>
          <w:sz w:val="28"/>
          <w:szCs w:val="28"/>
        </w:rPr>
        <w:tab/>
      </w:r>
      <w:r w:rsidR="006F1ED0" w:rsidRPr="007C562E">
        <w:rPr>
          <w:color w:val="000000"/>
          <w:sz w:val="28"/>
          <w:szCs w:val="28"/>
        </w:rPr>
        <w:t xml:space="preserve"> </w:t>
      </w:r>
    </w:p>
    <w:p w14:paraId="314541B0" w14:textId="77777777" w:rsidR="007441A2" w:rsidRPr="007C562E" w:rsidRDefault="007441A2" w:rsidP="007441A2">
      <w:pPr>
        <w:pStyle w:val="a9"/>
        <w:spacing w:before="0" w:beforeAutospacing="0" w:after="0" w:afterAutospacing="0" w:line="276" w:lineRule="auto"/>
        <w:ind w:left="426"/>
        <w:contextualSpacing/>
        <w:rPr>
          <w:b/>
          <w:color w:val="000000"/>
          <w:sz w:val="28"/>
          <w:szCs w:val="28"/>
        </w:rPr>
      </w:pPr>
    </w:p>
    <w:p w14:paraId="48F5DA39" w14:textId="77777777" w:rsidR="00C25AB4" w:rsidRPr="007C562E" w:rsidRDefault="00C25AB4" w:rsidP="007441A2">
      <w:pPr>
        <w:pStyle w:val="a9"/>
        <w:spacing w:before="0" w:beforeAutospacing="0" w:after="0" w:afterAutospacing="0" w:line="276" w:lineRule="auto"/>
        <w:ind w:left="426"/>
        <w:contextualSpacing/>
        <w:rPr>
          <w:color w:val="000000"/>
          <w:sz w:val="28"/>
          <w:szCs w:val="27"/>
        </w:rPr>
      </w:pPr>
    </w:p>
    <w:p w14:paraId="1AC19C05" w14:textId="77777777" w:rsidR="00C25AB4" w:rsidRPr="007C562E" w:rsidRDefault="00C25AB4" w:rsidP="007441A2">
      <w:pPr>
        <w:pStyle w:val="a9"/>
        <w:spacing w:before="0" w:beforeAutospacing="0" w:after="0" w:afterAutospacing="0" w:line="276" w:lineRule="auto"/>
        <w:ind w:left="426"/>
        <w:contextualSpacing/>
        <w:rPr>
          <w:color w:val="000000"/>
          <w:sz w:val="28"/>
          <w:szCs w:val="27"/>
        </w:rPr>
      </w:pPr>
    </w:p>
    <w:p w14:paraId="108B2118" w14:textId="77777777" w:rsidR="00C25AB4" w:rsidRPr="007C562E" w:rsidRDefault="00C25AB4" w:rsidP="007441A2">
      <w:pPr>
        <w:pStyle w:val="a9"/>
        <w:spacing w:before="0" w:beforeAutospacing="0" w:after="0" w:afterAutospacing="0" w:line="276" w:lineRule="auto"/>
        <w:ind w:left="426"/>
        <w:contextualSpacing/>
        <w:rPr>
          <w:color w:val="000000"/>
          <w:sz w:val="28"/>
          <w:szCs w:val="27"/>
        </w:rPr>
      </w:pPr>
    </w:p>
    <w:p w14:paraId="44814ED0" w14:textId="6D64DCFE" w:rsidR="00A74E98" w:rsidRPr="007C562E" w:rsidRDefault="00A74E98" w:rsidP="007441A2">
      <w:pPr>
        <w:pStyle w:val="a9"/>
        <w:spacing w:before="0" w:beforeAutospacing="0" w:after="0" w:afterAutospacing="0" w:line="276" w:lineRule="auto"/>
        <w:ind w:left="426"/>
        <w:contextualSpacing/>
        <w:jc w:val="both"/>
        <w:rPr>
          <w:b/>
          <w:color w:val="000000"/>
          <w:sz w:val="28"/>
          <w:szCs w:val="27"/>
        </w:rPr>
      </w:pPr>
      <w:r w:rsidRPr="007C562E">
        <w:rPr>
          <w:b/>
          <w:color w:val="000000"/>
          <w:sz w:val="28"/>
          <w:szCs w:val="27"/>
        </w:rPr>
        <w:t xml:space="preserve">Силабус </w:t>
      </w:r>
      <w:r w:rsidR="00237199" w:rsidRPr="007C562E">
        <w:rPr>
          <w:b/>
          <w:color w:val="000000"/>
          <w:sz w:val="28"/>
          <w:szCs w:val="27"/>
        </w:rPr>
        <w:t>освітнього компонента</w:t>
      </w:r>
      <w:r w:rsidR="00237199" w:rsidRPr="007C562E">
        <w:rPr>
          <w:color w:val="000000"/>
          <w:sz w:val="28"/>
          <w:szCs w:val="27"/>
        </w:rPr>
        <w:t xml:space="preserve"> </w:t>
      </w:r>
      <w:r w:rsidRPr="007C562E">
        <w:rPr>
          <w:b/>
          <w:color w:val="000000"/>
          <w:sz w:val="28"/>
          <w:szCs w:val="27"/>
        </w:rPr>
        <w:t>затверджено на засіданні кафедри</w:t>
      </w:r>
      <w:r w:rsidRPr="007C562E">
        <w:rPr>
          <w:color w:val="000000"/>
          <w:sz w:val="28"/>
          <w:szCs w:val="27"/>
        </w:rPr>
        <w:t xml:space="preserve"> </w:t>
      </w:r>
      <w:r w:rsidR="00AE705F" w:rsidRPr="00AE705F">
        <w:rPr>
          <w:b/>
          <w:color w:val="000000"/>
          <w:sz w:val="28"/>
          <w:szCs w:val="27"/>
        </w:rPr>
        <w:t>економіки</w:t>
      </w:r>
      <w:r w:rsidR="001474EE">
        <w:rPr>
          <w:b/>
          <w:color w:val="000000"/>
          <w:sz w:val="28"/>
          <w:szCs w:val="27"/>
        </w:rPr>
        <w:t xml:space="preserve"> і торгівлі</w:t>
      </w:r>
      <w:r w:rsidRPr="007C562E">
        <w:rPr>
          <w:b/>
          <w:color w:val="000000"/>
          <w:sz w:val="28"/>
          <w:szCs w:val="27"/>
        </w:rPr>
        <w:t xml:space="preserve"> </w:t>
      </w:r>
    </w:p>
    <w:p w14:paraId="2FB96B23" w14:textId="1F42968F" w:rsidR="00A74E98" w:rsidRPr="007C562E" w:rsidRDefault="00A74E98" w:rsidP="007441A2">
      <w:pPr>
        <w:pStyle w:val="a9"/>
        <w:spacing w:before="0" w:beforeAutospacing="0" w:after="0" w:afterAutospacing="0" w:line="276" w:lineRule="auto"/>
        <w:ind w:left="426"/>
        <w:contextualSpacing/>
        <w:jc w:val="both"/>
        <w:rPr>
          <w:color w:val="000000"/>
          <w:sz w:val="28"/>
          <w:szCs w:val="28"/>
        </w:rPr>
      </w:pPr>
      <w:r w:rsidRPr="007C562E">
        <w:rPr>
          <w:color w:val="000000"/>
          <w:sz w:val="28"/>
          <w:szCs w:val="27"/>
        </w:rPr>
        <w:t xml:space="preserve">протокол № </w:t>
      </w:r>
      <w:r w:rsidR="00AE705F">
        <w:rPr>
          <w:color w:val="000000"/>
          <w:sz w:val="28"/>
          <w:szCs w:val="28"/>
        </w:rPr>
        <w:t>1</w:t>
      </w:r>
      <w:r w:rsidR="005A71B2">
        <w:rPr>
          <w:color w:val="000000"/>
          <w:sz w:val="28"/>
          <w:szCs w:val="28"/>
          <w:lang w:val="en-US"/>
        </w:rPr>
        <w:t xml:space="preserve"> </w:t>
      </w:r>
      <w:r w:rsidR="00EE51EF" w:rsidRPr="007C562E">
        <w:rPr>
          <w:color w:val="000000"/>
          <w:sz w:val="28"/>
          <w:szCs w:val="28"/>
        </w:rPr>
        <w:t xml:space="preserve">від </w:t>
      </w:r>
      <w:r w:rsidR="00AE705F">
        <w:rPr>
          <w:color w:val="000000"/>
          <w:sz w:val="28"/>
          <w:szCs w:val="28"/>
        </w:rPr>
        <w:t>2</w:t>
      </w:r>
      <w:r w:rsidR="00DB6B08">
        <w:rPr>
          <w:color w:val="000000"/>
          <w:sz w:val="28"/>
          <w:szCs w:val="28"/>
        </w:rPr>
        <w:t>8</w:t>
      </w:r>
      <w:r w:rsidR="00753D93" w:rsidRPr="007C562E">
        <w:rPr>
          <w:color w:val="000000"/>
          <w:sz w:val="28"/>
          <w:szCs w:val="28"/>
        </w:rPr>
        <w:t xml:space="preserve"> </w:t>
      </w:r>
      <w:r w:rsidR="00AE705F">
        <w:rPr>
          <w:color w:val="000000"/>
          <w:sz w:val="28"/>
          <w:szCs w:val="28"/>
        </w:rPr>
        <w:t>серпня</w:t>
      </w:r>
      <w:r w:rsidR="00EE51EF" w:rsidRPr="007C562E">
        <w:rPr>
          <w:color w:val="000000"/>
          <w:sz w:val="28"/>
          <w:szCs w:val="28"/>
        </w:rPr>
        <w:t xml:space="preserve"> 202</w:t>
      </w:r>
      <w:r w:rsidR="00DB6B08">
        <w:rPr>
          <w:color w:val="000000"/>
          <w:sz w:val="28"/>
          <w:szCs w:val="28"/>
        </w:rPr>
        <w:t>5</w:t>
      </w:r>
      <w:r w:rsidR="00EE51EF" w:rsidRPr="007C562E">
        <w:rPr>
          <w:color w:val="000000"/>
          <w:sz w:val="28"/>
          <w:szCs w:val="28"/>
        </w:rPr>
        <w:t xml:space="preserve"> р.</w:t>
      </w:r>
    </w:p>
    <w:p w14:paraId="774FF4EE" w14:textId="77777777" w:rsidR="00EE51EF" w:rsidRPr="007C562E" w:rsidRDefault="00EE51EF" w:rsidP="007441A2">
      <w:pPr>
        <w:pStyle w:val="a9"/>
        <w:spacing w:before="0" w:beforeAutospacing="0" w:after="0" w:afterAutospacing="0" w:line="276" w:lineRule="auto"/>
        <w:ind w:left="426"/>
        <w:contextualSpacing/>
        <w:jc w:val="both"/>
        <w:rPr>
          <w:color w:val="000000"/>
          <w:sz w:val="28"/>
          <w:szCs w:val="27"/>
        </w:rPr>
      </w:pPr>
    </w:p>
    <w:p w14:paraId="517438C9" w14:textId="77777777" w:rsidR="00C25AB4" w:rsidRPr="007C562E" w:rsidRDefault="00C25AB4" w:rsidP="007441A2">
      <w:pPr>
        <w:pStyle w:val="a9"/>
        <w:spacing w:before="0" w:beforeAutospacing="0" w:after="0" w:afterAutospacing="0" w:line="276" w:lineRule="auto"/>
        <w:ind w:left="426"/>
        <w:contextualSpacing/>
        <w:jc w:val="both"/>
        <w:rPr>
          <w:color w:val="000000"/>
          <w:sz w:val="28"/>
          <w:szCs w:val="27"/>
        </w:rPr>
      </w:pPr>
    </w:p>
    <w:p w14:paraId="72B34744" w14:textId="3F653183" w:rsidR="00C25AB4" w:rsidRPr="007C562E" w:rsidRDefault="00C25AB4" w:rsidP="007441A2">
      <w:pPr>
        <w:pStyle w:val="a9"/>
        <w:spacing w:before="0" w:beforeAutospacing="0" w:after="0" w:afterAutospacing="0" w:line="276" w:lineRule="auto"/>
        <w:ind w:left="426"/>
        <w:contextualSpacing/>
        <w:jc w:val="both"/>
        <w:rPr>
          <w:color w:val="000000"/>
          <w:sz w:val="28"/>
          <w:szCs w:val="27"/>
        </w:rPr>
      </w:pPr>
    </w:p>
    <w:tbl>
      <w:tblPr>
        <w:tblW w:w="10278" w:type="dxa"/>
        <w:tblInd w:w="392" w:type="dxa"/>
        <w:tblLook w:val="04A0" w:firstRow="1" w:lastRow="0" w:firstColumn="1" w:lastColumn="0" w:noHBand="0" w:noVBand="1"/>
      </w:tblPr>
      <w:tblGrid>
        <w:gridCol w:w="3426"/>
        <w:gridCol w:w="2778"/>
        <w:gridCol w:w="4074"/>
      </w:tblGrid>
      <w:tr w:rsidR="00C25AB4" w:rsidRPr="007C562E" w14:paraId="1FE2FADC" w14:textId="77777777" w:rsidTr="00C25AB4">
        <w:tc>
          <w:tcPr>
            <w:tcW w:w="3426" w:type="dxa"/>
            <w:shd w:val="clear" w:color="auto" w:fill="auto"/>
            <w:vAlign w:val="center"/>
          </w:tcPr>
          <w:p w14:paraId="62C1EA25" w14:textId="325D4A55" w:rsidR="00C25AB4" w:rsidRPr="007C562E" w:rsidRDefault="00C25AB4" w:rsidP="009C278B">
            <w:pPr>
              <w:widowControl w:val="0"/>
              <w:tabs>
                <w:tab w:val="left" w:pos="720"/>
                <w:tab w:val="left" w:pos="1080"/>
              </w:tabs>
              <w:spacing w:line="240" w:lineRule="auto"/>
              <w:jc w:val="both"/>
              <w:rPr>
                <w:bCs/>
                <w:color w:val="000000"/>
              </w:rPr>
            </w:pPr>
            <w:r w:rsidRPr="007C562E">
              <w:rPr>
                <w:bCs/>
                <w:color w:val="000000"/>
              </w:rPr>
              <w:t xml:space="preserve">Завідувач кафедри                          </w:t>
            </w:r>
          </w:p>
        </w:tc>
        <w:tc>
          <w:tcPr>
            <w:tcW w:w="2778" w:type="dxa"/>
            <w:shd w:val="clear" w:color="auto" w:fill="auto"/>
            <w:vAlign w:val="center"/>
          </w:tcPr>
          <w:p w14:paraId="444083C1" w14:textId="78729753" w:rsidR="00C25AB4" w:rsidRPr="007C562E" w:rsidRDefault="002B0DFE" w:rsidP="009C278B">
            <w:pPr>
              <w:widowControl w:val="0"/>
              <w:tabs>
                <w:tab w:val="left" w:pos="720"/>
                <w:tab w:val="left" w:pos="1080"/>
              </w:tabs>
              <w:spacing w:line="240" w:lineRule="auto"/>
              <w:jc w:val="both"/>
              <w:rPr>
                <w:bCs/>
                <w:color w:val="000000"/>
              </w:rPr>
            </w:pPr>
            <w:r>
              <w:rPr>
                <w:bCs/>
                <w:noProof/>
                <w:color w:val="000000"/>
                <w:lang w:eastAsia="uk-UA"/>
              </w:rPr>
              <w:drawing>
                <wp:inline distT="0" distB="0" distL="0" distR="0" wp14:anchorId="44A789A2" wp14:editId="1A70E7A0">
                  <wp:extent cx="865505" cy="579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505" cy="579120"/>
                          </a:xfrm>
                          <a:prstGeom prst="rect">
                            <a:avLst/>
                          </a:prstGeom>
                          <a:noFill/>
                        </pic:spPr>
                      </pic:pic>
                    </a:graphicData>
                  </a:graphic>
                </wp:inline>
              </w:drawing>
            </w:r>
          </w:p>
        </w:tc>
        <w:tc>
          <w:tcPr>
            <w:tcW w:w="4074" w:type="dxa"/>
            <w:shd w:val="clear" w:color="auto" w:fill="auto"/>
            <w:vAlign w:val="center"/>
          </w:tcPr>
          <w:p w14:paraId="7A0B55AE" w14:textId="257A69C1" w:rsidR="00C25AB4" w:rsidRPr="007C562E" w:rsidRDefault="00C25AB4" w:rsidP="00AE705F">
            <w:pPr>
              <w:widowControl w:val="0"/>
              <w:tabs>
                <w:tab w:val="left" w:pos="720"/>
                <w:tab w:val="left" w:pos="1080"/>
              </w:tabs>
              <w:spacing w:line="240" w:lineRule="auto"/>
              <w:ind w:left="1059"/>
              <w:rPr>
                <w:bCs/>
                <w:color w:val="000000"/>
              </w:rPr>
            </w:pPr>
            <w:r w:rsidRPr="007C562E">
              <w:rPr>
                <w:bCs/>
                <w:color w:val="000000"/>
              </w:rPr>
              <w:t xml:space="preserve">   </w:t>
            </w:r>
            <w:r w:rsidR="00AE705F">
              <w:rPr>
                <w:bCs/>
                <w:color w:val="000000"/>
              </w:rPr>
              <w:t>Олена ПАВЛОВА</w:t>
            </w:r>
            <w:r w:rsidRPr="007C562E">
              <w:rPr>
                <w:bCs/>
                <w:color w:val="000000"/>
              </w:rPr>
              <w:t xml:space="preserve"> </w:t>
            </w:r>
          </w:p>
        </w:tc>
      </w:tr>
      <w:tr w:rsidR="004F5949" w:rsidRPr="007C562E" w14:paraId="6889292C" w14:textId="77777777" w:rsidTr="00C25AB4">
        <w:tc>
          <w:tcPr>
            <w:tcW w:w="3426" w:type="dxa"/>
            <w:shd w:val="clear" w:color="auto" w:fill="auto"/>
            <w:vAlign w:val="center"/>
          </w:tcPr>
          <w:p w14:paraId="61BE8D21" w14:textId="77777777" w:rsidR="004F5949" w:rsidRPr="007C562E" w:rsidRDefault="004F5949" w:rsidP="009C278B">
            <w:pPr>
              <w:widowControl w:val="0"/>
              <w:tabs>
                <w:tab w:val="left" w:pos="720"/>
                <w:tab w:val="left" w:pos="1080"/>
              </w:tabs>
              <w:spacing w:line="240" w:lineRule="auto"/>
              <w:jc w:val="both"/>
              <w:rPr>
                <w:bCs/>
                <w:color w:val="000000"/>
              </w:rPr>
            </w:pPr>
          </w:p>
        </w:tc>
        <w:tc>
          <w:tcPr>
            <w:tcW w:w="2778" w:type="dxa"/>
            <w:shd w:val="clear" w:color="auto" w:fill="auto"/>
            <w:vAlign w:val="center"/>
          </w:tcPr>
          <w:p w14:paraId="66392891" w14:textId="4DA48914" w:rsidR="004F5949" w:rsidRPr="007C562E" w:rsidRDefault="004F5949" w:rsidP="009C278B">
            <w:pPr>
              <w:widowControl w:val="0"/>
              <w:tabs>
                <w:tab w:val="left" w:pos="720"/>
                <w:tab w:val="left" w:pos="1080"/>
              </w:tabs>
              <w:spacing w:line="240" w:lineRule="auto"/>
              <w:jc w:val="both"/>
              <w:rPr>
                <w:bCs/>
                <w:noProof/>
                <w:color w:val="000000"/>
                <w:lang w:val="ru-RU" w:eastAsia="ru-RU"/>
              </w:rPr>
            </w:pPr>
          </w:p>
        </w:tc>
        <w:tc>
          <w:tcPr>
            <w:tcW w:w="4074" w:type="dxa"/>
            <w:shd w:val="clear" w:color="auto" w:fill="auto"/>
            <w:vAlign w:val="center"/>
          </w:tcPr>
          <w:p w14:paraId="39D62D00" w14:textId="77777777" w:rsidR="004F5949" w:rsidRPr="007C562E" w:rsidRDefault="004F5949" w:rsidP="004F5949">
            <w:pPr>
              <w:widowControl w:val="0"/>
              <w:tabs>
                <w:tab w:val="left" w:pos="720"/>
                <w:tab w:val="left" w:pos="1080"/>
              </w:tabs>
              <w:spacing w:line="240" w:lineRule="auto"/>
              <w:jc w:val="both"/>
              <w:rPr>
                <w:bCs/>
                <w:color w:val="000000"/>
              </w:rPr>
            </w:pPr>
          </w:p>
        </w:tc>
      </w:tr>
    </w:tbl>
    <w:p w14:paraId="70FD6475" w14:textId="77777777" w:rsidR="00C25AB4" w:rsidRPr="007C562E" w:rsidRDefault="00C25AB4" w:rsidP="007441A2">
      <w:pPr>
        <w:pStyle w:val="a9"/>
        <w:spacing w:before="0" w:beforeAutospacing="0" w:after="0" w:afterAutospacing="0" w:line="276" w:lineRule="auto"/>
        <w:ind w:left="426"/>
        <w:contextualSpacing/>
        <w:jc w:val="both"/>
        <w:rPr>
          <w:color w:val="000000"/>
          <w:sz w:val="28"/>
          <w:szCs w:val="27"/>
        </w:rPr>
      </w:pPr>
    </w:p>
    <w:p w14:paraId="4403D6C9" w14:textId="77777777" w:rsidR="00C25AB4" w:rsidRPr="007C562E" w:rsidRDefault="00C25AB4" w:rsidP="007441A2">
      <w:pPr>
        <w:pStyle w:val="a9"/>
        <w:spacing w:before="0" w:beforeAutospacing="0" w:after="0" w:afterAutospacing="0" w:line="276" w:lineRule="auto"/>
        <w:ind w:left="426"/>
        <w:contextualSpacing/>
        <w:jc w:val="both"/>
        <w:rPr>
          <w:color w:val="000000"/>
          <w:sz w:val="28"/>
          <w:szCs w:val="27"/>
        </w:rPr>
      </w:pPr>
    </w:p>
    <w:p w14:paraId="6253C7A4" w14:textId="77777777" w:rsidR="00C25AB4" w:rsidRPr="007C562E" w:rsidRDefault="00C25AB4" w:rsidP="007441A2">
      <w:pPr>
        <w:pStyle w:val="a9"/>
        <w:spacing w:before="0" w:beforeAutospacing="0" w:after="0" w:afterAutospacing="0" w:line="276" w:lineRule="auto"/>
        <w:ind w:left="426"/>
        <w:contextualSpacing/>
        <w:jc w:val="both"/>
        <w:rPr>
          <w:color w:val="000000"/>
          <w:sz w:val="28"/>
          <w:szCs w:val="27"/>
        </w:rPr>
      </w:pPr>
    </w:p>
    <w:p w14:paraId="431ECAA0" w14:textId="77777777" w:rsidR="00A74E98" w:rsidRDefault="00A74E98" w:rsidP="007441A2">
      <w:pPr>
        <w:widowControl w:val="0"/>
        <w:tabs>
          <w:tab w:val="left" w:pos="720"/>
          <w:tab w:val="left" w:pos="1080"/>
        </w:tabs>
        <w:spacing w:line="276" w:lineRule="auto"/>
        <w:contextualSpacing/>
        <w:jc w:val="both"/>
        <w:rPr>
          <w:rFonts w:eastAsia="Times New Roman"/>
          <w:bCs/>
          <w:color w:val="000000"/>
          <w:szCs w:val="24"/>
          <w:lang w:eastAsia="uk-UA"/>
        </w:rPr>
      </w:pPr>
    </w:p>
    <w:p w14:paraId="1828652E" w14:textId="77777777" w:rsidR="00926AAF" w:rsidRDefault="00926AAF" w:rsidP="007441A2">
      <w:pPr>
        <w:widowControl w:val="0"/>
        <w:tabs>
          <w:tab w:val="left" w:pos="720"/>
          <w:tab w:val="left" w:pos="1080"/>
        </w:tabs>
        <w:spacing w:line="276" w:lineRule="auto"/>
        <w:contextualSpacing/>
        <w:jc w:val="both"/>
        <w:rPr>
          <w:rFonts w:eastAsia="Times New Roman"/>
          <w:bCs/>
          <w:color w:val="000000"/>
          <w:szCs w:val="24"/>
          <w:lang w:eastAsia="uk-UA"/>
        </w:rPr>
      </w:pPr>
    </w:p>
    <w:p w14:paraId="5E2859B8" w14:textId="77777777" w:rsidR="00C25AB4" w:rsidRPr="007C562E" w:rsidRDefault="00C25AB4" w:rsidP="007441A2">
      <w:pPr>
        <w:widowControl w:val="0"/>
        <w:tabs>
          <w:tab w:val="left" w:pos="720"/>
          <w:tab w:val="left" w:pos="1080"/>
        </w:tabs>
        <w:spacing w:line="276" w:lineRule="auto"/>
        <w:contextualSpacing/>
        <w:jc w:val="both"/>
        <w:rPr>
          <w:rFonts w:eastAsia="Times New Roman"/>
          <w:bCs/>
          <w:color w:val="000000"/>
          <w:lang w:eastAsia="uk-UA"/>
        </w:rPr>
      </w:pPr>
    </w:p>
    <w:p w14:paraId="4D06C654" w14:textId="77777777" w:rsidR="00C25AB4" w:rsidRPr="007C562E" w:rsidRDefault="00C25AB4" w:rsidP="007441A2">
      <w:pPr>
        <w:widowControl w:val="0"/>
        <w:tabs>
          <w:tab w:val="left" w:pos="720"/>
          <w:tab w:val="left" w:pos="1080"/>
        </w:tabs>
        <w:spacing w:line="276" w:lineRule="auto"/>
        <w:contextualSpacing/>
        <w:jc w:val="both"/>
        <w:rPr>
          <w:rFonts w:eastAsia="Times New Roman"/>
          <w:bCs/>
          <w:color w:val="000000"/>
          <w:lang w:eastAsia="uk-UA"/>
        </w:rPr>
      </w:pPr>
    </w:p>
    <w:p w14:paraId="4D554567" w14:textId="77777777" w:rsidR="008F73F1" w:rsidRPr="007C562E" w:rsidRDefault="008F73F1" w:rsidP="007441A2">
      <w:pPr>
        <w:widowControl w:val="0"/>
        <w:tabs>
          <w:tab w:val="left" w:pos="720"/>
          <w:tab w:val="left" w:pos="1080"/>
        </w:tabs>
        <w:spacing w:line="276" w:lineRule="auto"/>
        <w:contextualSpacing/>
        <w:jc w:val="both"/>
        <w:rPr>
          <w:rFonts w:eastAsia="Times New Roman"/>
          <w:bCs/>
          <w:color w:val="000000"/>
          <w:lang w:eastAsia="uk-UA"/>
        </w:rPr>
      </w:pPr>
    </w:p>
    <w:p w14:paraId="306670B5" w14:textId="3D37A8C0" w:rsidR="00787202" w:rsidRDefault="00A74E98" w:rsidP="007441A2">
      <w:pPr>
        <w:widowControl w:val="0"/>
        <w:tabs>
          <w:tab w:val="left" w:pos="720"/>
          <w:tab w:val="left" w:pos="1080"/>
        </w:tabs>
        <w:spacing w:line="276" w:lineRule="auto"/>
        <w:contextualSpacing/>
        <w:jc w:val="right"/>
      </w:pPr>
      <w:r w:rsidRPr="007C562E">
        <w:rPr>
          <w:color w:val="000000"/>
        </w:rPr>
        <w:t xml:space="preserve">© </w:t>
      </w:r>
      <w:r w:rsidR="00AE705F" w:rsidRPr="00AE705F">
        <w:rPr>
          <w:color w:val="000000"/>
        </w:rPr>
        <w:t>С</w:t>
      </w:r>
      <w:r w:rsidR="00AE705F">
        <w:rPr>
          <w:color w:val="000000"/>
        </w:rPr>
        <w:t>ур</w:t>
      </w:r>
      <w:r w:rsidR="00AE705F" w:rsidRPr="00AE705F">
        <w:rPr>
          <w:color w:val="000000"/>
        </w:rPr>
        <w:t>’</w:t>
      </w:r>
      <w:r w:rsidR="00AE705F">
        <w:rPr>
          <w:color w:val="000000"/>
        </w:rPr>
        <w:t>як</w:t>
      </w:r>
      <w:r w:rsidR="00E17FF0">
        <w:rPr>
          <w:color w:val="000000"/>
        </w:rPr>
        <w:t xml:space="preserve"> А.В.</w:t>
      </w:r>
      <w:r w:rsidRPr="007C562E">
        <w:rPr>
          <w:color w:val="000000"/>
        </w:rPr>
        <w:t>, 202</w:t>
      </w:r>
      <w:r w:rsidR="00DB6B08">
        <w:rPr>
          <w:color w:val="000000"/>
        </w:rPr>
        <w:t>5</w:t>
      </w:r>
      <w:r w:rsidRPr="007C562E">
        <w:rPr>
          <w:color w:val="000000"/>
        </w:rPr>
        <w:t xml:space="preserve"> р.</w:t>
      </w:r>
      <w:r w:rsidR="00787202" w:rsidRPr="00787202">
        <w:t xml:space="preserve"> </w:t>
      </w:r>
    </w:p>
    <w:p w14:paraId="04E10EFE" w14:textId="77777777" w:rsidR="00787202" w:rsidRPr="007C562E" w:rsidRDefault="00787202" w:rsidP="007441A2">
      <w:pPr>
        <w:widowControl w:val="0"/>
        <w:tabs>
          <w:tab w:val="left" w:pos="720"/>
          <w:tab w:val="left" w:pos="1080"/>
        </w:tabs>
        <w:spacing w:line="276" w:lineRule="auto"/>
        <w:contextualSpacing/>
        <w:jc w:val="right"/>
        <w:rPr>
          <w:color w:val="000000"/>
        </w:rPr>
        <w:sectPr w:rsidR="00787202" w:rsidRPr="007C562E" w:rsidSect="00A74E98">
          <w:pgSz w:w="11906" w:h="16838"/>
          <w:pgMar w:top="1134" w:right="567" w:bottom="1134" w:left="1134" w:header="709" w:footer="709" w:gutter="0"/>
          <w:cols w:space="708"/>
          <w:docGrid w:linePitch="381"/>
        </w:sectPr>
      </w:pPr>
    </w:p>
    <w:p w14:paraId="42582897" w14:textId="531AEA08" w:rsidR="009E7F66" w:rsidRPr="0030679A" w:rsidRDefault="0030679A" w:rsidP="009E7F66">
      <w:pPr>
        <w:widowControl w:val="0"/>
        <w:tabs>
          <w:tab w:val="left" w:pos="720"/>
          <w:tab w:val="left" w:pos="1080"/>
        </w:tabs>
        <w:spacing w:line="240" w:lineRule="auto"/>
        <w:jc w:val="center"/>
        <w:rPr>
          <w:rFonts w:eastAsia="Times New Roman"/>
          <w:b/>
          <w:bCs/>
          <w:color w:val="C00000"/>
          <w:szCs w:val="24"/>
          <w:lang w:eastAsia="uk-UA"/>
        </w:rPr>
      </w:pPr>
      <w:r w:rsidRPr="0030679A">
        <w:rPr>
          <w:rFonts w:eastAsia="Times New Roman"/>
          <w:b/>
          <w:bCs/>
          <w:color w:val="C00000"/>
          <w:szCs w:val="24"/>
          <w:lang w:eastAsia="uk-UA"/>
        </w:rPr>
        <w:lastRenderedPageBreak/>
        <w:t xml:space="preserve">І. ОПИС </w:t>
      </w:r>
      <w:r w:rsidRPr="0030679A">
        <w:rPr>
          <w:b/>
          <w:color w:val="C00000"/>
          <w:szCs w:val="27"/>
        </w:rPr>
        <w:t>ОСВІТНЬОГО КОМПОНЕНТА</w:t>
      </w:r>
    </w:p>
    <w:tbl>
      <w:tblPr>
        <w:tblW w:w="101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6"/>
        <w:gridCol w:w="2680"/>
        <w:gridCol w:w="5391"/>
      </w:tblGrid>
      <w:tr w:rsidR="009E7F66" w:rsidRPr="007C562E" w14:paraId="1A37DA6A" w14:textId="77777777" w:rsidTr="00F42CDF">
        <w:trPr>
          <w:trHeight w:val="596"/>
          <w:jc w:val="center"/>
        </w:trPr>
        <w:tc>
          <w:tcPr>
            <w:tcW w:w="2126" w:type="dxa"/>
            <w:tcBorders>
              <w:top w:val="single" w:sz="4" w:space="0" w:color="000000"/>
              <w:left w:val="single" w:sz="4" w:space="0" w:color="000000"/>
              <w:bottom w:val="single" w:sz="4" w:space="0" w:color="000000"/>
              <w:right w:val="single" w:sz="4" w:space="0" w:color="000000"/>
            </w:tcBorders>
            <w:vAlign w:val="center"/>
          </w:tcPr>
          <w:p w14:paraId="3F95BBF5" w14:textId="77777777" w:rsidR="009E7F66" w:rsidRPr="007C562E" w:rsidRDefault="009E7F66" w:rsidP="009E7F66">
            <w:pPr>
              <w:widowControl w:val="0"/>
              <w:snapToGrid w:val="0"/>
              <w:spacing w:line="240" w:lineRule="auto"/>
              <w:contextualSpacing/>
              <w:jc w:val="center"/>
              <w:rPr>
                <w:rFonts w:eastAsia="Times New Roman"/>
                <w:b/>
                <w:sz w:val="24"/>
                <w:szCs w:val="24"/>
                <w:lang w:eastAsia="ru-RU"/>
              </w:rPr>
            </w:pPr>
            <w:r w:rsidRPr="007C562E">
              <w:rPr>
                <w:rFonts w:eastAsia="Times New Roman"/>
                <w:b/>
                <w:sz w:val="24"/>
                <w:szCs w:val="24"/>
                <w:lang w:eastAsia="ru-RU"/>
              </w:rPr>
              <w:t>Найменування показників</w:t>
            </w:r>
          </w:p>
        </w:tc>
        <w:tc>
          <w:tcPr>
            <w:tcW w:w="2680" w:type="dxa"/>
            <w:tcBorders>
              <w:top w:val="single" w:sz="4" w:space="0" w:color="000000"/>
              <w:left w:val="single" w:sz="4" w:space="0" w:color="000000"/>
              <w:bottom w:val="single" w:sz="4" w:space="0" w:color="000000"/>
              <w:right w:val="single" w:sz="4" w:space="0" w:color="000000"/>
            </w:tcBorders>
            <w:vAlign w:val="center"/>
          </w:tcPr>
          <w:p w14:paraId="6E587FB1" w14:textId="77777777" w:rsidR="009E7F66" w:rsidRPr="007C562E" w:rsidRDefault="009E7F66" w:rsidP="009E7F66">
            <w:pPr>
              <w:widowControl w:val="0"/>
              <w:snapToGrid w:val="0"/>
              <w:spacing w:line="240" w:lineRule="auto"/>
              <w:contextualSpacing/>
              <w:jc w:val="center"/>
              <w:rPr>
                <w:rFonts w:eastAsia="Times New Roman"/>
                <w:b/>
                <w:sz w:val="24"/>
                <w:szCs w:val="24"/>
                <w:lang w:eastAsia="ru-RU"/>
              </w:rPr>
            </w:pPr>
            <w:r w:rsidRPr="007C562E">
              <w:rPr>
                <w:rFonts w:eastAsia="Times New Roman"/>
                <w:b/>
                <w:sz w:val="24"/>
                <w:szCs w:val="24"/>
                <w:lang w:eastAsia="ru-RU"/>
              </w:rPr>
              <w:t xml:space="preserve">Галузь знань, спеціальність, </w:t>
            </w:r>
          </w:p>
          <w:p w14:paraId="54279366" w14:textId="64E755EA" w:rsidR="009E7F66" w:rsidRPr="007C562E" w:rsidRDefault="009E7F66" w:rsidP="009E7F66">
            <w:pPr>
              <w:widowControl w:val="0"/>
              <w:snapToGrid w:val="0"/>
              <w:spacing w:line="240" w:lineRule="auto"/>
              <w:contextualSpacing/>
              <w:jc w:val="center"/>
              <w:rPr>
                <w:rFonts w:eastAsia="Times New Roman"/>
                <w:b/>
                <w:sz w:val="24"/>
                <w:szCs w:val="24"/>
                <w:lang w:eastAsia="ru-RU"/>
              </w:rPr>
            </w:pPr>
            <w:r w:rsidRPr="007C562E">
              <w:rPr>
                <w:rFonts w:eastAsia="Times New Roman"/>
                <w:b/>
                <w:sz w:val="24"/>
                <w:szCs w:val="24"/>
                <w:lang w:eastAsia="ru-RU"/>
              </w:rPr>
              <w:t xml:space="preserve">освітньо-професійна програма, освітній </w:t>
            </w:r>
            <w:r w:rsidR="00237199" w:rsidRPr="007C562E">
              <w:rPr>
                <w:rFonts w:eastAsia="Times New Roman"/>
                <w:b/>
                <w:sz w:val="24"/>
                <w:szCs w:val="24"/>
                <w:lang w:eastAsia="ru-RU"/>
              </w:rPr>
              <w:t>рівень</w:t>
            </w:r>
          </w:p>
        </w:tc>
        <w:tc>
          <w:tcPr>
            <w:tcW w:w="5391" w:type="dxa"/>
            <w:tcBorders>
              <w:top w:val="single" w:sz="4" w:space="0" w:color="000000"/>
              <w:left w:val="single" w:sz="4" w:space="0" w:color="000000"/>
              <w:right w:val="single" w:sz="4" w:space="0" w:color="000000"/>
            </w:tcBorders>
            <w:vAlign w:val="center"/>
          </w:tcPr>
          <w:p w14:paraId="0D4E91B1" w14:textId="05B9A6BC" w:rsidR="009E7F66" w:rsidRPr="007C562E" w:rsidRDefault="009E7F66" w:rsidP="009E7F66">
            <w:pPr>
              <w:widowControl w:val="0"/>
              <w:snapToGrid w:val="0"/>
              <w:spacing w:line="240" w:lineRule="auto"/>
              <w:contextualSpacing/>
              <w:jc w:val="center"/>
              <w:rPr>
                <w:rFonts w:eastAsia="Times New Roman"/>
                <w:b/>
                <w:sz w:val="24"/>
                <w:szCs w:val="24"/>
                <w:lang w:eastAsia="ru-RU"/>
              </w:rPr>
            </w:pPr>
            <w:r w:rsidRPr="007C562E">
              <w:rPr>
                <w:rFonts w:eastAsia="Times New Roman"/>
                <w:b/>
                <w:sz w:val="24"/>
                <w:szCs w:val="24"/>
                <w:lang w:eastAsia="ru-RU"/>
              </w:rPr>
              <w:t xml:space="preserve">Характеристика </w:t>
            </w:r>
            <w:r w:rsidR="00237199" w:rsidRPr="007C562E">
              <w:rPr>
                <w:rFonts w:eastAsia="Times New Roman"/>
                <w:b/>
                <w:sz w:val="24"/>
                <w:szCs w:val="24"/>
                <w:lang w:eastAsia="ru-RU"/>
              </w:rPr>
              <w:t>освітнього компонента</w:t>
            </w:r>
          </w:p>
        </w:tc>
      </w:tr>
      <w:tr w:rsidR="009E7F66" w:rsidRPr="007C562E" w14:paraId="7EAFE432" w14:textId="77777777" w:rsidTr="00F42CDF">
        <w:trPr>
          <w:trHeight w:val="327"/>
          <w:jc w:val="center"/>
        </w:trPr>
        <w:tc>
          <w:tcPr>
            <w:tcW w:w="2126" w:type="dxa"/>
            <w:vMerge w:val="restart"/>
            <w:tcBorders>
              <w:top w:val="single" w:sz="4" w:space="0" w:color="auto"/>
              <w:left w:val="single" w:sz="4" w:space="0" w:color="auto"/>
              <w:right w:val="single" w:sz="4" w:space="0" w:color="auto"/>
            </w:tcBorders>
            <w:vAlign w:val="center"/>
          </w:tcPr>
          <w:p w14:paraId="6BC2E74D" w14:textId="77777777" w:rsidR="009E7F66" w:rsidRPr="007C562E" w:rsidRDefault="009E7F66" w:rsidP="00E21C40">
            <w:pPr>
              <w:widowControl w:val="0"/>
              <w:snapToGrid w:val="0"/>
              <w:spacing w:line="240" w:lineRule="auto"/>
              <w:contextualSpacing/>
              <w:jc w:val="center"/>
              <w:rPr>
                <w:rFonts w:eastAsia="Times New Roman"/>
                <w:b/>
                <w:sz w:val="24"/>
                <w:szCs w:val="24"/>
                <w:lang w:eastAsia="ru-RU"/>
              </w:rPr>
            </w:pPr>
            <w:r w:rsidRPr="007C562E">
              <w:rPr>
                <w:rFonts w:eastAsia="Times New Roman"/>
                <w:b/>
                <w:sz w:val="24"/>
                <w:szCs w:val="24"/>
                <w:lang w:eastAsia="ru-RU"/>
              </w:rPr>
              <w:t>Денна</w:t>
            </w:r>
            <w:r w:rsidR="00602FCA" w:rsidRPr="007C562E">
              <w:rPr>
                <w:rFonts w:eastAsia="Times New Roman"/>
                <w:b/>
                <w:sz w:val="24"/>
                <w:szCs w:val="24"/>
                <w:lang w:eastAsia="ru-RU"/>
              </w:rPr>
              <w:t xml:space="preserve"> </w:t>
            </w:r>
            <w:r w:rsidRPr="007C562E">
              <w:rPr>
                <w:rFonts w:eastAsia="Times New Roman"/>
                <w:b/>
                <w:sz w:val="24"/>
                <w:szCs w:val="24"/>
                <w:lang w:eastAsia="ru-RU"/>
              </w:rPr>
              <w:t>форма навчання</w:t>
            </w:r>
          </w:p>
        </w:tc>
        <w:tc>
          <w:tcPr>
            <w:tcW w:w="2680" w:type="dxa"/>
            <w:vMerge w:val="restart"/>
            <w:tcBorders>
              <w:top w:val="single" w:sz="4" w:space="0" w:color="auto"/>
              <w:left w:val="single" w:sz="4" w:space="0" w:color="auto"/>
              <w:right w:val="single" w:sz="4" w:space="0" w:color="auto"/>
            </w:tcBorders>
            <w:vAlign w:val="center"/>
          </w:tcPr>
          <w:p w14:paraId="042F125D" w14:textId="4CA83B68" w:rsidR="00620109" w:rsidRDefault="00620109" w:rsidP="005D4884">
            <w:pPr>
              <w:tabs>
                <w:tab w:val="left" w:pos="1620"/>
                <w:tab w:val="right" w:leader="underscore" w:pos="8820"/>
              </w:tabs>
              <w:spacing w:line="240" w:lineRule="auto"/>
              <w:contextualSpacing/>
              <w:jc w:val="center"/>
              <w:rPr>
                <w:rFonts w:eastAsia="Times New Roman"/>
                <w:sz w:val="24"/>
                <w:szCs w:val="24"/>
                <w:lang w:eastAsia="ru-RU"/>
              </w:rPr>
            </w:pPr>
            <w:r w:rsidRPr="00620109">
              <w:rPr>
                <w:rFonts w:eastAsia="Times New Roman"/>
                <w:sz w:val="24"/>
                <w:szCs w:val="24"/>
                <w:lang w:eastAsia="ru-RU"/>
              </w:rPr>
              <w:t>D Бізнес, адміністрування та право</w:t>
            </w:r>
          </w:p>
          <w:p w14:paraId="3FA589E7" w14:textId="6CFBF279" w:rsidR="005D4884" w:rsidRDefault="00620109" w:rsidP="005D4884">
            <w:pPr>
              <w:spacing w:line="240" w:lineRule="auto"/>
              <w:jc w:val="center"/>
              <w:rPr>
                <w:rFonts w:eastAsia="Times New Roman"/>
                <w:sz w:val="24"/>
                <w:szCs w:val="24"/>
                <w:lang w:eastAsia="ru-RU"/>
              </w:rPr>
            </w:pPr>
            <w:r w:rsidRPr="00620109">
              <w:rPr>
                <w:rFonts w:eastAsia="Times New Roman"/>
                <w:sz w:val="24"/>
                <w:szCs w:val="24"/>
                <w:lang w:eastAsia="ru-RU"/>
              </w:rPr>
              <w:t>D</w:t>
            </w:r>
            <w:r w:rsidR="00630559">
              <w:rPr>
                <w:rFonts w:eastAsia="Times New Roman"/>
                <w:sz w:val="24"/>
                <w:szCs w:val="24"/>
                <w:lang w:eastAsia="ru-RU"/>
              </w:rPr>
              <w:t>2</w:t>
            </w:r>
            <w:r w:rsidR="00630559">
              <w:t xml:space="preserve"> </w:t>
            </w:r>
            <w:r w:rsidR="00630559" w:rsidRPr="00630559">
              <w:rPr>
                <w:rFonts w:eastAsia="Times New Roman"/>
                <w:sz w:val="24"/>
                <w:szCs w:val="24"/>
                <w:lang w:eastAsia="ru-RU"/>
              </w:rPr>
              <w:t>Фінанси, банківська справа, страхування та фондовий ринок</w:t>
            </w:r>
          </w:p>
          <w:p w14:paraId="04206F07" w14:textId="4416F443" w:rsidR="005D4884" w:rsidRDefault="005D4884" w:rsidP="005D4884">
            <w:pPr>
              <w:spacing w:line="240" w:lineRule="auto"/>
              <w:jc w:val="center"/>
              <w:rPr>
                <w:b/>
                <w:i/>
              </w:rPr>
            </w:pPr>
            <w:r w:rsidRPr="005D4884">
              <w:rPr>
                <w:rFonts w:eastAsia="Times New Roman"/>
                <w:sz w:val="24"/>
                <w:szCs w:val="24"/>
                <w:lang w:eastAsia="ru-RU"/>
              </w:rPr>
              <w:t>Митна справа та фінанси зовнішньоекономічної діяльності</w:t>
            </w:r>
          </w:p>
          <w:p w14:paraId="68EF9FD2" w14:textId="6B500AB3" w:rsidR="009E7F66" w:rsidRPr="007C562E" w:rsidRDefault="00237199" w:rsidP="009F2DDA">
            <w:pPr>
              <w:tabs>
                <w:tab w:val="left" w:pos="1620"/>
                <w:tab w:val="right" w:leader="underscore" w:pos="8820"/>
              </w:tabs>
              <w:spacing w:line="240" w:lineRule="auto"/>
              <w:contextualSpacing/>
              <w:jc w:val="center"/>
              <w:rPr>
                <w:rFonts w:eastAsia="Times New Roman"/>
                <w:sz w:val="24"/>
                <w:szCs w:val="24"/>
                <w:lang w:eastAsia="ru-RU"/>
              </w:rPr>
            </w:pPr>
            <w:r w:rsidRPr="007C562E">
              <w:rPr>
                <w:rFonts w:eastAsia="Times New Roman"/>
                <w:sz w:val="24"/>
                <w:szCs w:val="24"/>
                <w:lang w:eastAsia="ru-RU"/>
              </w:rPr>
              <w:t>Перший (</w:t>
            </w:r>
            <w:r w:rsidR="000123B7" w:rsidRPr="007C562E">
              <w:rPr>
                <w:rFonts w:eastAsia="Times New Roman"/>
                <w:sz w:val="24"/>
                <w:szCs w:val="24"/>
                <w:lang w:eastAsia="ru-RU"/>
              </w:rPr>
              <w:t>бакалавр</w:t>
            </w:r>
            <w:r w:rsidRPr="007C562E">
              <w:rPr>
                <w:rFonts w:eastAsia="Times New Roman"/>
                <w:sz w:val="24"/>
                <w:szCs w:val="24"/>
                <w:lang w:eastAsia="ru-RU"/>
              </w:rPr>
              <w:t>ський)</w:t>
            </w:r>
          </w:p>
        </w:tc>
        <w:tc>
          <w:tcPr>
            <w:tcW w:w="5391" w:type="dxa"/>
            <w:tcBorders>
              <w:top w:val="single" w:sz="4" w:space="0" w:color="auto"/>
              <w:left w:val="single" w:sz="4" w:space="0" w:color="auto"/>
              <w:bottom w:val="single" w:sz="4" w:space="0" w:color="000000"/>
              <w:right w:val="single" w:sz="4" w:space="0" w:color="auto"/>
            </w:tcBorders>
            <w:vAlign w:val="center"/>
          </w:tcPr>
          <w:p w14:paraId="4BD327EF" w14:textId="49DA81B8" w:rsidR="009E7F66" w:rsidRPr="007C562E" w:rsidRDefault="00237199" w:rsidP="009E7F66">
            <w:pPr>
              <w:widowControl w:val="0"/>
              <w:snapToGrid w:val="0"/>
              <w:spacing w:line="240" w:lineRule="auto"/>
              <w:contextualSpacing/>
              <w:jc w:val="center"/>
              <w:rPr>
                <w:rFonts w:eastAsia="Times New Roman"/>
                <w:b/>
                <w:sz w:val="24"/>
                <w:szCs w:val="24"/>
                <w:lang w:eastAsia="ru-RU"/>
              </w:rPr>
            </w:pPr>
            <w:r w:rsidRPr="007C562E">
              <w:rPr>
                <w:rFonts w:eastAsia="Times New Roman"/>
                <w:b/>
                <w:sz w:val="24"/>
                <w:szCs w:val="24"/>
                <w:lang w:eastAsia="ru-RU"/>
              </w:rPr>
              <w:t xml:space="preserve">Нормативний </w:t>
            </w:r>
            <w:r w:rsidR="000123B7" w:rsidRPr="007C562E">
              <w:rPr>
                <w:rFonts w:eastAsia="Times New Roman"/>
                <w:b/>
                <w:sz w:val="24"/>
                <w:szCs w:val="24"/>
                <w:lang w:eastAsia="ru-RU"/>
              </w:rPr>
              <w:t xml:space="preserve"> </w:t>
            </w:r>
          </w:p>
        </w:tc>
      </w:tr>
      <w:tr w:rsidR="009E7F66" w:rsidRPr="007C562E" w14:paraId="4CFC5A39" w14:textId="77777777" w:rsidTr="00F42CDF">
        <w:trPr>
          <w:trHeight w:val="164"/>
          <w:jc w:val="center"/>
        </w:trPr>
        <w:tc>
          <w:tcPr>
            <w:tcW w:w="2126" w:type="dxa"/>
            <w:vMerge/>
            <w:tcBorders>
              <w:left w:val="single" w:sz="4" w:space="0" w:color="auto"/>
              <w:bottom w:val="single" w:sz="4" w:space="0" w:color="000000"/>
              <w:right w:val="single" w:sz="4" w:space="0" w:color="auto"/>
            </w:tcBorders>
            <w:vAlign w:val="center"/>
          </w:tcPr>
          <w:p w14:paraId="3CD25357" w14:textId="57C35E4C" w:rsidR="009E7F66" w:rsidRPr="007C562E" w:rsidRDefault="009E7F66" w:rsidP="009E7F66">
            <w:pPr>
              <w:widowControl w:val="0"/>
              <w:snapToGrid w:val="0"/>
              <w:spacing w:line="240" w:lineRule="auto"/>
              <w:contextualSpacing/>
              <w:rPr>
                <w:rFonts w:eastAsia="Times New Roman"/>
                <w:sz w:val="24"/>
                <w:szCs w:val="24"/>
                <w:lang w:eastAsia="ru-RU"/>
              </w:rPr>
            </w:pPr>
          </w:p>
        </w:tc>
        <w:tc>
          <w:tcPr>
            <w:tcW w:w="2680" w:type="dxa"/>
            <w:vMerge/>
            <w:tcBorders>
              <w:left w:val="single" w:sz="4" w:space="0" w:color="auto"/>
              <w:right w:val="single" w:sz="4" w:space="0" w:color="auto"/>
            </w:tcBorders>
            <w:vAlign w:val="center"/>
          </w:tcPr>
          <w:p w14:paraId="6BD41023" w14:textId="77777777" w:rsidR="009E7F66" w:rsidRPr="007C562E" w:rsidRDefault="009E7F66" w:rsidP="009E7F66">
            <w:pPr>
              <w:spacing w:line="240" w:lineRule="auto"/>
              <w:contextualSpacing/>
              <w:jc w:val="center"/>
              <w:rPr>
                <w:rFonts w:eastAsia="Times New Roman"/>
                <w:sz w:val="24"/>
                <w:szCs w:val="24"/>
                <w:lang w:eastAsia="ru-RU"/>
              </w:rPr>
            </w:pPr>
          </w:p>
        </w:tc>
        <w:tc>
          <w:tcPr>
            <w:tcW w:w="5391" w:type="dxa"/>
            <w:tcBorders>
              <w:top w:val="single" w:sz="4" w:space="0" w:color="000000"/>
              <w:left w:val="single" w:sz="4" w:space="0" w:color="auto"/>
              <w:bottom w:val="single" w:sz="4" w:space="0" w:color="000000"/>
              <w:right w:val="single" w:sz="4" w:space="0" w:color="000000"/>
            </w:tcBorders>
            <w:vAlign w:val="center"/>
          </w:tcPr>
          <w:p w14:paraId="417BFF42" w14:textId="03620EED" w:rsidR="009E7F66" w:rsidRPr="007C562E" w:rsidRDefault="009E7F66" w:rsidP="00F161A9">
            <w:pPr>
              <w:widowControl w:val="0"/>
              <w:snapToGrid w:val="0"/>
              <w:spacing w:line="240" w:lineRule="auto"/>
              <w:contextualSpacing/>
              <w:rPr>
                <w:rFonts w:eastAsia="Times New Roman"/>
                <w:sz w:val="24"/>
                <w:szCs w:val="24"/>
                <w:lang w:eastAsia="ru-RU"/>
              </w:rPr>
            </w:pPr>
            <w:r w:rsidRPr="007C562E">
              <w:rPr>
                <w:rFonts w:eastAsia="Times New Roman"/>
                <w:b/>
                <w:sz w:val="24"/>
                <w:szCs w:val="24"/>
                <w:lang w:eastAsia="ru-RU"/>
              </w:rPr>
              <w:t>Рік навчання</w:t>
            </w:r>
            <w:r w:rsidRPr="007C562E">
              <w:rPr>
                <w:rFonts w:eastAsia="Times New Roman"/>
                <w:sz w:val="24"/>
                <w:szCs w:val="24"/>
                <w:lang w:eastAsia="ru-RU"/>
              </w:rPr>
              <w:t xml:space="preserve"> </w:t>
            </w:r>
            <w:r w:rsidR="00F161A9">
              <w:rPr>
                <w:rFonts w:eastAsia="Times New Roman"/>
                <w:sz w:val="24"/>
                <w:szCs w:val="24"/>
                <w:lang w:eastAsia="ru-RU"/>
              </w:rPr>
              <w:t>1</w:t>
            </w:r>
          </w:p>
        </w:tc>
      </w:tr>
      <w:tr w:rsidR="009E7F66" w:rsidRPr="007C562E" w14:paraId="58A967DB" w14:textId="77777777" w:rsidTr="00F42CDF">
        <w:trPr>
          <w:trHeight w:val="290"/>
          <w:jc w:val="center"/>
        </w:trPr>
        <w:tc>
          <w:tcPr>
            <w:tcW w:w="2126" w:type="dxa"/>
            <w:vMerge w:val="restart"/>
            <w:tcBorders>
              <w:top w:val="single" w:sz="4" w:space="0" w:color="000000"/>
              <w:left w:val="single" w:sz="4" w:space="0" w:color="000000"/>
              <w:right w:val="single" w:sz="4" w:space="0" w:color="auto"/>
            </w:tcBorders>
            <w:vAlign w:val="center"/>
          </w:tcPr>
          <w:p w14:paraId="081E0EFB" w14:textId="6A2A2B2B" w:rsidR="009E7F66" w:rsidRPr="007C562E" w:rsidRDefault="009E7F66" w:rsidP="0043378C">
            <w:pPr>
              <w:widowControl w:val="0"/>
              <w:snapToGrid w:val="0"/>
              <w:spacing w:line="240" w:lineRule="auto"/>
              <w:contextualSpacing/>
              <w:rPr>
                <w:rFonts w:eastAsia="Times New Roman"/>
                <w:sz w:val="24"/>
                <w:szCs w:val="24"/>
                <w:lang w:eastAsia="ru-RU"/>
              </w:rPr>
            </w:pPr>
            <w:r w:rsidRPr="007C562E">
              <w:rPr>
                <w:rFonts w:eastAsia="Times New Roman"/>
                <w:b/>
                <w:sz w:val="24"/>
                <w:szCs w:val="24"/>
                <w:lang w:eastAsia="ru-RU"/>
              </w:rPr>
              <w:t>Кількість годин/кредитів</w:t>
            </w:r>
            <w:r w:rsidRPr="007C562E">
              <w:rPr>
                <w:rFonts w:eastAsia="Times New Roman"/>
                <w:sz w:val="24"/>
                <w:szCs w:val="24"/>
                <w:lang w:eastAsia="ru-RU"/>
              </w:rPr>
              <w:t xml:space="preserve"> 1</w:t>
            </w:r>
            <w:r w:rsidR="0043378C">
              <w:rPr>
                <w:rFonts w:eastAsia="Times New Roman"/>
                <w:sz w:val="24"/>
                <w:szCs w:val="24"/>
                <w:lang w:eastAsia="ru-RU"/>
              </w:rPr>
              <w:t>5</w:t>
            </w:r>
            <w:r w:rsidRPr="007C562E">
              <w:rPr>
                <w:rFonts w:eastAsia="Times New Roman"/>
                <w:sz w:val="24"/>
                <w:szCs w:val="24"/>
                <w:lang w:eastAsia="ru-RU"/>
              </w:rPr>
              <w:t>0/</w:t>
            </w:r>
            <w:r w:rsidR="0043378C">
              <w:rPr>
                <w:rFonts w:eastAsia="Times New Roman"/>
                <w:sz w:val="24"/>
                <w:szCs w:val="24"/>
                <w:lang w:eastAsia="ru-RU"/>
              </w:rPr>
              <w:t>5</w:t>
            </w:r>
          </w:p>
        </w:tc>
        <w:tc>
          <w:tcPr>
            <w:tcW w:w="2680" w:type="dxa"/>
            <w:vMerge/>
            <w:tcBorders>
              <w:left w:val="single" w:sz="4" w:space="0" w:color="auto"/>
              <w:right w:val="single" w:sz="4" w:space="0" w:color="auto"/>
            </w:tcBorders>
            <w:vAlign w:val="center"/>
          </w:tcPr>
          <w:p w14:paraId="04317799" w14:textId="77777777" w:rsidR="009E7F66" w:rsidRPr="007C562E" w:rsidRDefault="009E7F66" w:rsidP="009E7F66">
            <w:pPr>
              <w:spacing w:line="240" w:lineRule="auto"/>
              <w:contextualSpacing/>
              <w:rPr>
                <w:rFonts w:eastAsia="Times New Roman"/>
                <w:sz w:val="24"/>
                <w:szCs w:val="24"/>
                <w:lang w:eastAsia="ru-RU"/>
              </w:rPr>
            </w:pPr>
          </w:p>
        </w:tc>
        <w:tc>
          <w:tcPr>
            <w:tcW w:w="5391" w:type="dxa"/>
            <w:tcBorders>
              <w:top w:val="single" w:sz="4" w:space="0" w:color="000000"/>
              <w:left w:val="single" w:sz="4" w:space="0" w:color="auto"/>
              <w:bottom w:val="single" w:sz="4" w:space="0" w:color="000000"/>
              <w:right w:val="single" w:sz="4" w:space="0" w:color="000000"/>
            </w:tcBorders>
            <w:vAlign w:val="center"/>
          </w:tcPr>
          <w:p w14:paraId="78C5D5D6" w14:textId="24BBD434" w:rsidR="009E7F66" w:rsidRPr="007C562E" w:rsidRDefault="009E7F66" w:rsidP="00F161A9">
            <w:pPr>
              <w:widowControl w:val="0"/>
              <w:snapToGrid w:val="0"/>
              <w:spacing w:line="240" w:lineRule="auto"/>
              <w:contextualSpacing/>
              <w:rPr>
                <w:rFonts w:eastAsia="Times New Roman"/>
                <w:sz w:val="24"/>
                <w:szCs w:val="24"/>
                <w:lang w:eastAsia="ru-RU"/>
              </w:rPr>
            </w:pPr>
            <w:r w:rsidRPr="007C562E">
              <w:rPr>
                <w:rFonts w:eastAsia="Times New Roman"/>
                <w:b/>
                <w:sz w:val="24"/>
                <w:szCs w:val="24"/>
                <w:lang w:eastAsia="ru-RU"/>
              </w:rPr>
              <w:t>Семестр</w:t>
            </w:r>
            <w:r w:rsidRPr="007C562E">
              <w:rPr>
                <w:rFonts w:eastAsia="Times New Roman"/>
                <w:sz w:val="24"/>
                <w:szCs w:val="24"/>
                <w:lang w:eastAsia="ru-RU"/>
              </w:rPr>
              <w:t xml:space="preserve"> </w:t>
            </w:r>
            <w:r w:rsidR="00F161A9">
              <w:rPr>
                <w:rFonts w:eastAsia="Times New Roman"/>
                <w:sz w:val="24"/>
                <w:szCs w:val="24"/>
                <w:lang w:eastAsia="ru-RU"/>
              </w:rPr>
              <w:t>1</w:t>
            </w:r>
            <w:r w:rsidR="00507F80" w:rsidRPr="007C562E">
              <w:rPr>
                <w:rFonts w:eastAsia="Times New Roman"/>
                <w:sz w:val="24"/>
                <w:szCs w:val="24"/>
                <w:lang w:eastAsia="ru-RU"/>
              </w:rPr>
              <w:t>-</w:t>
            </w:r>
            <w:r w:rsidRPr="007C562E">
              <w:rPr>
                <w:rFonts w:eastAsia="Times New Roman"/>
                <w:sz w:val="24"/>
                <w:szCs w:val="24"/>
                <w:lang w:eastAsia="ru-RU"/>
              </w:rPr>
              <w:t>ий</w:t>
            </w:r>
          </w:p>
        </w:tc>
      </w:tr>
      <w:tr w:rsidR="009E7F66" w:rsidRPr="007C562E" w14:paraId="65801199" w14:textId="77777777" w:rsidTr="00F42CDF">
        <w:trPr>
          <w:trHeight w:val="338"/>
          <w:jc w:val="center"/>
        </w:trPr>
        <w:tc>
          <w:tcPr>
            <w:tcW w:w="2126" w:type="dxa"/>
            <w:vMerge/>
            <w:tcBorders>
              <w:left w:val="single" w:sz="4" w:space="0" w:color="000000"/>
              <w:right w:val="single" w:sz="4" w:space="0" w:color="auto"/>
            </w:tcBorders>
            <w:vAlign w:val="center"/>
          </w:tcPr>
          <w:p w14:paraId="760212CC" w14:textId="77777777" w:rsidR="009E7F66" w:rsidRPr="007C562E" w:rsidRDefault="009E7F66" w:rsidP="009E7F66">
            <w:pPr>
              <w:widowControl w:val="0"/>
              <w:snapToGrid w:val="0"/>
              <w:spacing w:line="240" w:lineRule="auto"/>
              <w:contextualSpacing/>
              <w:rPr>
                <w:rFonts w:eastAsia="Times New Roman"/>
                <w:sz w:val="24"/>
                <w:szCs w:val="24"/>
                <w:lang w:eastAsia="ru-RU"/>
              </w:rPr>
            </w:pPr>
          </w:p>
        </w:tc>
        <w:tc>
          <w:tcPr>
            <w:tcW w:w="2680" w:type="dxa"/>
            <w:vMerge/>
            <w:tcBorders>
              <w:left w:val="single" w:sz="4" w:space="0" w:color="auto"/>
              <w:right w:val="single" w:sz="4" w:space="0" w:color="auto"/>
            </w:tcBorders>
            <w:vAlign w:val="center"/>
          </w:tcPr>
          <w:p w14:paraId="48981EEF" w14:textId="77777777" w:rsidR="009E7F66" w:rsidRPr="007C562E" w:rsidRDefault="009E7F66" w:rsidP="009E7F66">
            <w:pPr>
              <w:spacing w:line="240" w:lineRule="auto"/>
              <w:contextualSpacing/>
              <w:rPr>
                <w:rFonts w:eastAsia="Times New Roman"/>
                <w:sz w:val="24"/>
                <w:szCs w:val="24"/>
                <w:lang w:eastAsia="ru-RU"/>
              </w:rPr>
            </w:pPr>
          </w:p>
        </w:tc>
        <w:tc>
          <w:tcPr>
            <w:tcW w:w="5391" w:type="dxa"/>
            <w:tcBorders>
              <w:top w:val="single" w:sz="4" w:space="0" w:color="000000"/>
              <w:left w:val="single" w:sz="4" w:space="0" w:color="auto"/>
              <w:bottom w:val="single" w:sz="4" w:space="0" w:color="000000"/>
              <w:right w:val="single" w:sz="4" w:space="0" w:color="000000"/>
            </w:tcBorders>
            <w:vAlign w:val="center"/>
          </w:tcPr>
          <w:p w14:paraId="0EE7965C" w14:textId="2821B0BA" w:rsidR="009E7F66" w:rsidRPr="007C562E" w:rsidRDefault="009E7F66" w:rsidP="00E776D0">
            <w:pPr>
              <w:widowControl w:val="0"/>
              <w:snapToGrid w:val="0"/>
              <w:spacing w:line="240" w:lineRule="auto"/>
              <w:contextualSpacing/>
              <w:rPr>
                <w:rFonts w:eastAsia="Times New Roman"/>
                <w:sz w:val="24"/>
                <w:szCs w:val="24"/>
                <w:lang w:eastAsia="ru-RU"/>
              </w:rPr>
            </w:pPr>
            <w:r w:rsidRPr="007C562E">
              <w:rPr>
                <w:rFonts w:eastAsia="Times New Roman"/>
                <w:b/>
                <w:sz w:val="24"/>
                <w:szCs w:val="24"/>
                <w:lang w:eastAsia="ru-RU"/>
              </w:rPr>
              <w:t>Лекції</w:t>
            </w:r>
            <w:r w:rsidRPr="007C562E">
              <w:rPr>
                <w:rFonts w:eastAsia="Times New Roman"/>
                <w:sz w:val="24"/>
                <w:szCs w:val="24"/>
                <w:lang w:eastAsia="ru-RU"/>
              </w:rPr>
              <w:t xml:space="preserve"> </w:t>
            </w:r>
            <w:r w:rsidR="00E776D0">
              <w:rPr>
                <w:rFonts w:eastAsia="Times New Roman"/>
                <w:sz w:val="24"/>
                <w:szCs w:val="24"/>
                <w:lang w:eastAsia="ru-RU"/>
              </w:rPr>
              <w:t>28</w:t>
            </w:r>
            <w:r w:rsidR="00704CCB" w:rsidRPr="007C562E">
              <w:rPr>
                <w:rFonts w:eastAsia="Times New Roman"/>
                <w:sz w:val="24"/>
                <w:szCs w:val="24"/>
                <w:lang w:eastAsia="ru-RU"/>
              </w:rPr>
              <w:t xml:space="preserve"> </w:t>
            </w:r>
            <w:r w:rsidRPr="007C562E">
              <w:rPr>
                <w:rFonts w:eastAsia="Times New Roman"/>
                <w:sz w:val="24"/>
                <w:szCs w:val="24"/>
                <w:lang w:eastAsia="ru-RU"/>
              </w:rPr>
              <w:t>год.</w:t>
            </w:r>
          </w:p>
        </w:tc>
      </w:tr>
      <w:tr w:rsidR="009E7F66" w:rsidRPr="007C562E" w14:paraId="33E19747" w14:textId="77777777" w:rsidTr="00F42CDF">
        <w:trPr>
          <w:trHeight w:val="217"/>
          <w:jc w:val="center"/>
        </w:trPr>
        <w:tc>
          <w:tcPr>
            <w:tcW w:w="2126" w:type="dxa"/>
            <w:vMerge/>
            <w:tcBorders>
              <w:left w:val="single" w:sz="4" w:space="0" w:color="000000"/>
              <w:right w:val="single" w:sz="4" w:space="0" w:color="auto"/>
            </w:tcBorders>
            <w:vAlign w:val="center"/>
          </w:tcPr>
          <w:p w14:paraId="7D30140A" w14:textId="77777777" w:rsidR="009E7F66" w:rsidRPr="007C562E" w:rsidRDefault="009E7F66" w:rsidP="009E7F66">
            <w:pPr>
              <w:widowControl w:val="0"/>
              <w:snapToGrid w:val="0"/>
              <w:spacing w:line="240" w:lineRule="auto"/>
              <w:contextualSpacing/>
              <w:rPr>
                <w:rFonts w:eastAsia="Times New Roman"/>
                <w:sz w:val="24"/>
                <w:szCs w:val="24"/>
                <w:lang w:eastAsia="ru-RU"/>
              </w:rPr>
            </w:pPr>
          </w:p>
        </w:tc>
        <w:tc>
          <w:tcPr>
            <w:tcW w:w="2680" w:type="dxa"/>
            <w:vMerge/>
            <w:tcBorders>
              <w:left w:val="single" w:sz="4" w:space="0" w:color="auto"/>
              <w:right w:val="single" w:sz="4" w:space="0" w:color="auto"/>
            </w:tcBorders>
            <w:vAlign w:val="center"/>
          </w:tcPr>
          <w:p w14:paraId="387DAE55" w14:textId="77777777" w:rsidR="009E7F66" w:rsidRPr="007C562E" w:rsidRDefault="009E7F66" w:rsidP="009E7F66">
            <w:pPr>
              <w:spacing w:line="240" w:lineRule="auto"/>
              <w:contextualSpacing/>
              <w:rPr>
                <w:rFonts w:eastAsia="Times New Roman"/>
                <w:sz w:val="24"/>
                <w:szCs w:val="24"/>
                <w:lang w:eastAsia="ru-RU"/>
              </w:rPr>
            </w:pPr>
          </w:p>
        </w:tc>
        <w:tc>
          <w:tcPr>
            <w:tcW w:w="5391" w:type="dxa"/>
            <w:tcBorders>
              <w:top w:val="single" w:sz="4" w:space="0" w:color="000000"/>
              <w:left w:val="single" w:sz="4" w:space="0" w:color="auto"/>
              <w:bottom w:val="single" w:sz="4" w:space="0" w:color="000000"/>
              <w:right w:val="single" w:sz="4" w:space="0" w:color="000000"/>
            </w:tcBorders>
            <w:vAlign w:val="center"/>
          </w:tcPr>
          <w:p w14:paraId="4895BF88" w14:textId="35FD501A" w:rsidR="009E7F66" w:rsidRPr="007C562E" w:rsidRDefault="009E7F66" w:rsidP="00E776D0">
            <w:pPr>
              <w:widowControl w:val="0"/>
              <w:snapToGrid w:val="0"/>
              <w:spacing w:line="240" w:lineRule="auto"/>
              <w:contextualSpacing/>
              <w:rPr>
                <w:rFonts w:eastAsia="Times New Roman"/>
                <w:b/>
                <w:sz w:val="24"/>
                <w:szCs w:val="24"/>
                <w:lang w:eastAsia="ru-RU"/>
              </w:rPr>
            </w:pPr>
            <w:r w:rsidRPr="007C562E">
              <w:rPr>
                <w:rFonts w:eastAsia="Times New Roman"/>
                <w:b/>
                <w:sz w:val="24"/>
                <w:szCs w:val="24"/>
                <w:lang w:eastAsia="ru-RU"/>
              </w:rPr>
              <w:t xml:space="preserve">Практичні </w:t>
            </w:r>
            <w:r w:rsidR="00E12DE1">
              <w:rPr>
                <w:rFonts w:eastAsia="Times New Roman"/>
                <w:bCs/>
                <w:sz w:val="24"/>
                <w:szCs w:val="24"/>
                <w:lang w:eastAsia="ru-RU"/>
              </w:rPr>
              <w:t>2</w:t>
            </w:r>
            <w:r w:rsidR="00E776D0">
              <w:rPr>
                <w:rFonts w:eastAsia="Times New Roman"/>
                <w:bCs/>
                <w:sz w:val="24"/>
                <w:szCs w:val="24"/>
                <w:lang w:eastAsia="ru-RU"/>
              </w:rPr>
              <w:t>2</w:t>
            </w:r>
            <w:r w:rsidRPr="007C562E">
              <w:rPr>
                <w:rFonts w:eastAsia="Times New Roman"/>
                <w:b/>
                <w:sz w:val="24"/>
                <w:szCs w:val="24"/>
                <w:lang w:eastAsia="ru-RU"/>
              </w:rPr>
              <w:t xml:space="preserve"> </w:t>
            </w:r>
            <w:r w:rsidRPr="007C562E">
              <w:rPr>
                <w:rFonts w:eastAsia="Times New Roman"/>
                <w:sz w:val="24"/>
                <w:szCs w:val="24"/>
                <w:lang w:eastAsia="ru-RU"/>
              </w:rPr>
              <w:t>год.</w:t>
            </w:r>
          </w:p>
        </w:tc>
      </w:tr>
      <w:tr w:rsidR="009E7F66" w:rsidRPr="007C562E" w14:paraId="29239BD1" w14:textId="77777777" w:rsidTr="00F42CDF">
        <w:trPr>
          <w:trHeight w:val="341"/>
          <w:jc w:val="center"/>
        </w:trPr>
        <w:tc>
          <w:tcPr>
            <w:tcW w:w="2126" w:type="dxa"/>
            <w:vMerge w:val="restart"/>
            <w:tcBorders>
              <w:left w:val="single" w:sz="4" w:space="0" w:color="000000"/>
              <w:right w:val="single" w:sz="4" w:space="0" w:color="auto"/>
            </w:tcBorders>
            <w:vAlign w:val="center"/>
          </w:tcPr>
          <w:p w14:paraId="70755495" w14:textId="77777777" w:rsidR="009E7F66" w:rsidRPr="007C562E" w:rsidRDefault="009E7F66" w:rsidP="009E7F66">
            <w:pPr>
              <w:widowControl w:val="0"/>
              <w:snapToGrid w:val="0"/>
              <w:spacing w:line="240" w:lineRule="auto"/>
              <w:contextualSpacing/>
              <w:rPr>
                <w:rFonts w:eastAsia="Times New Roman"/>
                <w:sz w:val="24"/>
                <w:szCs w:val="24"/>
                <w:lang w:eastAsia="ru-RU"/>
              </w:rPr>
            </w:pPr>
            <w:r w:rsidRPr="007C562E">
              <w:rPr>
                <w:rFonts w:eastAsia="Times New Roman"/>
                <w:b/>
                <w:sz w:val="24"/>
                <w:szCs w:val="24"/>
                <w:lang w:eastAsia="ru-RU"/>
              </w:rPr>
              <w:t>ІНДЗ</w:t>
            </w:r>
            <w:r w:rsidRPr="007C562E">
              <w:rPr>
                <w:rFonts w:eastAsia="Times New Roman"/>
                <w:sz w:val="24"/>
                <w:szCs w:val="24"/>
                <w:lang w:eastAsia="ru-RU"/>
              </w:rPr>
              <w:t xml:space="preserve">: </w:t>
            </w:r>
            <w:r w:rsidRPr="007C562E">
              <w:rPr>
                <w:rFonts w:eastAsia="Times New Roman"/>
                <w:sz w:val="24"/>
                <w:szCs w:val="24"/>
                <w:u w:val="single"/>
                <w:lang w:eastAsia="ru-RU"/>
              </w:rPr>
              <w:t>немає</w:t>
            </w:r>
          </w:p>
        </w:tc>
        <w:tc>
          <w:tcPr>
            <w:tcW w:w="2680" w:type="dxa"/>
            <w:vMerge/>
            <w:tcBorders>
              <w:left w:val="single" w:sz="4" w:space="0" w:color="auto"/>
              <w:right w:val="single" w:sz="4" w:space="0" w:color="auto"/>
            </w:tcBorders>
            <w:vAlign w:val="center"/>
          </w:tcPr>
          <w:p w14:paraId="603AD781" w14:textId="77777777" w:rsidR="009E7F66" w:rsidRPr="007C562E" w:rsidRDefault="009E7F66" w:rsidP="009E7F66">
            <w:pPr>
              <w:widowControl w:val="0"/>
              <w:snapToGrid w:val="0"/>
              <w:spacing w:line="240" w:lineRule="auto"/>
              <w:contextualSpacing/>
              <w:jc w:val="center"/>
              <w:rPr>
                <w:rFonts w:eastAsia="Times New Roman"/>
                <w:sz w:val="24"/>
                <w:szCs w:val="24"/>
                <w:lang w:eastAsia="ru-RU"/>
              </w:rPr>
            </w:pPr>
          </w:p>
        </w:tc>
        <w:tc>
          <w:tcPr>
            <w:tcW w:w="5391" w:type="dxa"/>
            <w:tcBorders>
              <w:top w:val="single" w:sz="4" w:space="0" w:color="000000"/>
              <w:left w:val="single" w:sz="4" w:space="0" w:color="auto"/>
              <w:right w:val="single" w:sz="4" w:space="0" w:color="000000"/>
            </w:tcBorders>
            <w:vAlign w:val="center"/>
          </w:tcPr>
          <w:p w14:paraId="4C6A67F9" w14:textId="62182B53" w:rsidR="009E7F66" w:rsidRPr="007C562E" w:rsidRDefault="009E7F66" w:rsidP="00E776D0">
            <w:pPr>
              <w:widowControl w:val="0"/>
              <w:snapToGrid w:val="0"/>
              <w:spacing w:line="240" w:lineRule="auto"/>
              <w:contextualSpacing/>
              <w:rPr>
                <w:rFonts w:eastAsia="Times New Roman"/>
                <w:sz w:val="24"/>
                <w:szCs w:val="24"/>
                <w:lang w:eastAsia="ru-RU"/>
              </w:rPr>
            </w:pPr>
            <w:r w:rsidRPr="007C562E">
              <w:rPr>
                <w:rFonts w:eastAsia="Times New Roman"/>
                <w:b/>
                <w:sz w:val="24"/>
                <w:szCs w:val="24"/>
                <w:lang w:eastAsia="ru-RU"/>
              </w:rPr>
              <w:t>Самостійна робота</w:t>
            </w:r>
            <w:r w:rsidRPr="007C562E">
              <w:rPr>
                <w:rFonts w:eastAsia="Times New Roman"/>
                <w:sz w:val="24"/>
                <w:szCs w:val="24"/>
                <w:lang w:eastAsia="ru-RU"/>
              </w:rPr>
              <w:t xml:space="preserve"> </w:t>
            </w:r>
            <w:r w:rsidR="00E776D0">
              <w:rPr>
                <w:rFonts w:eastAsia="Times New Roman"/>
                <w:sz w:val="24"/>
                <w:szCs w:val="24"/>
                <w:lang w:eastAsia="ru-RU"/>
              </w:rPr>
              <w:t>90</w:t>
            </w:r>
            <w:r w:rsidR="00D975D7">
              <w:rPr>
                <w:rFonts w:eastAsia="Times New Roman"/>
                <w:sz w:val="24"/>
                <w:szCs w:val="24"/>
                <w:lang w:eastAsia="ru-RU"/>
              </w:rPr>
              <w:t xml:space="preserve"> </w:t>
            </w:r>
            <w:r w:rsidRPr="007C562E">
              <w:rPr>
                <w:rFonts w:eastAsia="Times New Roman"/>
                <w:sz w:val="24"/>
                <w:szCs w:val="24"/>
                <w:lang w:eastAsia="ru-RU"/>
              </w:rPr>
              <w:t>год.</w:t>
            </w:r>
          </w:p>
        </w:tc>
      </w:tr>
      <w:tr w:rsidR="009E7F66" w:rsidRPr="007C562E" w14:paraId="379BF6D9" w14:textId="77777777" w:rsidTr="00F42CDF">
        <w:trPr>
          <w:trHeight w:val="349"/>
          <w:jc w:val="center"/>
        </w:trPr>
        <w:tc>
          <w:tcPr>
            <w:tcW w:w="2126" w:type="dxa"/>
            <w:vMerge/>
            <w:tcBorders>
              <w:left w:val="single" w:sz="4" w:space="0" w:color="000000"/>
              <w:right w:val="single" w:sz="4" w:space="0" w:color="auto"/>
            </w:tcBorders>
            <w:vAlign w:val="center"/>
          </w:tcPr>
          <w:p w14:paraId="561D6B07" w14:textId="77777777" w:rsidR="009E7F66" w:rsidRPr="007C562E" w:rsidRDefault="009E7F66" w:rsidP="009E7F66">
            <w:pPr>
              <w:spacing w:line="240" w:lineRule="auto"/>
              <w:contextualSpacing/>
              <w:rPr>
                <w:rFonts w:eastAsia="Times New Roman"/>
                <w:sz w:val="24"/>
                <w:szCs w:val="24"/>
                <w:lang w:eastAsia="ru-RU"/>
              </w:rPr>
            </w:pPr>
          </w:p>
        </w:tc>
        <w:tc>
          <w:tcPr>
            <w:tcW w:w="2680" w:type="dxa"/>
            <w:vMerge/>
            <w:tcBorders>
              <w:left w:val="single" w:sz="4" w:space="0" w:color="auto"/>
              <w:right w:val="single" w:sz="4" w:space="0" w:color="auto"/>
            </w:tcBorders>
            <w:vAlign w:val="center"/>
          </w:tcPr>
          <w:p w14:paraId="419FDE09" w14:textId="77777777" w:rsidR="009E7F66" w:rsidRPr="007C562E" w:rsidRDefault="009E7F66" w:rsidP="009E7F66">
            <w:pPr>
              <w:spacing w:line="240" w:lineRule="auto"/>
              <w:contextualSpacing/>
              <w:rPr>
                <w:rFonts w:eastAsia="Times New Roman"/>
                <w:sz w:val="24"/>
                <w:szCs w:val="24"/>
                <w:lang w:eastAsia="ru-RU"/>
              </w:rPr>
            </w:pPr>
          </w:p>
        </w:tc>
        <w:tc>
          <w:tcPr>
            <w:tcW w:w="5391" w:type="dxa"/>
            <w:tcBorders>
              <w:top w:val="single" w:sz="4" w:space="0" w:color="000000"/>
              <w:left w:val="single" w:sz="4" w:space="0" w:color="auto"/>
              <w:bottom w:val="single" w:sz="4" w:space="0" w:color="000000"/>
              <w:right w:val="single" w:sz="4" w:space="0" w:color="000000"/>
            </w:tcBorders>
            <w:vAlign w:val="center"/>
          </w:tcPr>
          <w:p w14:paraId="2D15C7BA" w14:textId="3CCEB407" w:rsidR="009E7F66" w:rsidRPr="007C562E" w:rsidRDefault="009E7F66" w:rsidP="0043378C">
            <w:pPr>
              <w:widowControl w:val="0"/>
              <w:snapToGrid w:val="0"/>
              <w:spacing w:line="240" w:lineRule="auto"/>
              <w:contextualSpacing/>
              <w:rPr>
                <w:rFonts w:eastAsia="Times New Roman"/>
                <w:sz w:val="24"/>
                <w:szCs w:val="24"/>
                <w:lang w:eastAsia="ru-RU"/>
              </w:rPr>
            </w:pPr>
            <w:r w:rsidRPr="007C562E">
              <w:rPr>
                <w:rFonts w:eastAsia="Times New Roman"/>
                <w:b/>
                <w:sz w:val="24"/>
                <w:szCs w:val="24"/>
                <w:lang w:eastAsia="ru-RU"/>
              </w:rPr>
              <w:t>Консультації</w:t>
            </w:r>
            <w:r w:rsidRPr="007C562E">
              <w:rPr>
                <w:rFonts w:eastAsia="Times New Roman"/>
                <w:sz w:val="24"/>
                <w:szCs w:val="24"/>
                <w:lang w:eastAsia="ru-RU"/>
              </w:rPr>
              <w:t xml:space="preserve"> </w:t>
            </w:r>
            <w:r w:rsidR="0043378C">
              <w:rPr>
                <w:rFonts w:eastAsia="Times New Roman"/>
                <w:sz w:val="24"/>
                <w:szCs w:val="24"/>
                <w:lang w:eastAsia="ru-RU"/>
              </w:rPr>
              <w:t>10</w:t>
            </w:r>
            <w:r w:rsidR="000123B7" w:rsidRPr="007C562E">
              <w:rPr>
                <w:rFonts w:eastAsia="Times New Roman"/>
                <w:sz w:val="24"/>
                <w:szCs w:val="24"/>
                <w:lang w:eastAsia="ru-RU"/>
              </w:rPr>
              <w:t xml:space="preserve"> </w:t>
            </w:r>
            <w:r w:rsidRPr="007C562E">
              <w:rPr>
                <w:rFonts w:eastAsia="Times New Roman"/>
                <w:sz w:val="24"/>
                <w:szCs w:val="24"/>
                <w:lang w:eastAsia="ru-RU"/>
              </w:rPr>
              <w:t>год.</w:t>
            </w:r>
          </w:p>
        </w:tc>
      </w:tr>
      <w:tr w:rsidR="009E7F66" w:rsidRPr="007C562E" w14:paraId="3661E1A2" w14:textId="77777777" w:rsidTr="00F42CDF">
        <w:trPr>
          <w:trHeight w:val="361"/>
          <w:jc w:val="center"/>
        </w:trPr>
        <w:tc>
          <w:tcPr>
            <w:tcW w:w="2126" w:type="dxa"/>
            <w:vMerge/>
            <w:tcBorders>
              <w:left w:val="single" w:sz="4" w:space="0" w:color="000000"/>
              <w:right w:val="single" w:sz="4" w:space="0" w:color="auto"/>
            </w:tcBorders>
            <w:vAlign w:val="center"/>
          </w:tcPr>
          <w:p w14:paraId="7559B939" w14:textId="77777777" w:rsidR="009E7F66" w:rsidRPr="007C562E" w:rsidRDefault="009E7F66" w:rsidP="009E7F66">
            <w:pPr>
              <w:spacing w:line="240" w:lineRule="auto"/>
              <w:contextualSpacing/>
              <w:rPr>
                <w:rFonts w:eastAsia="Times New Roman"/>
                <w:sz w:val="24"/>
                <w:szCs w:val="24"/>
                <w:lang w:eastAsia="ru-RU"/>
              </w:rPr>
            </w:pPr>
          </w:p>
        </w:tc>
        <w:tc>
          <w:tcPr>
            <w:tcW w:w="2680" w:type="dxa"/>
            <w:vMerge/>
            <w:tcBorders>
              <w:left w:val="single" w:sz="4" w:space="0" w:color="auto"/>
              <w:right w:val="single" w:sz="4" w:space="0" w:color="auto"/>
            </w:tcBorders>
            <w:vAlign w:val="center"/>
          </w:tcPr>
          <w:p w14:paraId="0E23AA1C" w14:textId="77777777" w:rsidR="009E7F66" w:rsidRPr="007C562E" w:rsidRDefault="009E7F66" w:rsidP="009E7F66">
            <w:pPr>
              <w:spacing w:line="240" w:lineRule="auto"/>
              <w:contextualSpacing/>
              <w:rPr>
                <w:rFonts w:eastAsia="Times New Roman"/>
                <w:sz w:val="24"/>
                <w:szCs w:val="24"/>
                <w:lang w:eastAsia="ru-RU"/>
              </w:rPr>
            </w:pPr>
          </w:p>
        </w:tc>
        <w:tc>
          <w:tcPr>
            <w:tcW w:w="5391" w:type="dxa"/>
            <w:tcBorders>
              <w:top w:val="single" w:sz="4" w:space="0" w:color="000000"/>
              <w:left w:val="single" w:sz="4" w:space="0" w:color="auto"/>
              <w:bottom w:val="single" w:sz="4" w:space="0" w:color="000000"/>
              <w:right w:val="single" w:sz="4" w:space="0" w:color="000000"/>
            </w:tcBorders>
            <w:vAlign w:val="center"/>
          </w:tcPr>
          <w:p w14:paraId="0941A4F4" w14:textId="09D04C4A" w:rsidR="009E7F66" w:rsidRPr="007C562E" w:rsidRDefault="009E7F66" w:rsidP="0087254C">
            <w:pPr>
              <w:widowControl w:val="0"/>
              <w:snapToGrid w:val="0"/>
              <w:spacing w:line="240" w:lineRule="auto"/>
              <w:contextualSpacing/>
              <w:rPr>
                <w:rFonts w:eastAsia="Times New Roman"/>
                <w:sz w:val="24"/>
                <w:szCs w:val="24"/>
                <w:lang w:eastAsia="ru-RU"/>
              </w:rPr>
            </w:pPr>
            <w:r w:rsidRPr="007C562E">
              <w:rPr>
                <w:rFonts w:eastAsia="Times New Roman"/>
                <w:b/>
                <w:sz w:val="24"/>
                <w:szCs w:val="24"/>
                <w:lang w:eastAsia="ru-RU"/>
              </w:rPr>
              <w:t>Форма контролю</w:t>
            </w:r>
            <w:r w:rsidRPr="007C562E">
              <w:rPr>
                <w:rFonts w:eastAsia="Times New Roman"/>
                <w:sz w:val="24"/>
                <w:szCs w:val="24"/>
                <w:lang w:eastAsia="ru-RU"/>
              </w:rPr>
              <w:t xml:space="preserve">: </w:t>
            </w:r>
            <w:r w:rsidR="00237199" w:rsidRPr="007C562E">
              <w:rPr>
                <w:rFonts w:eastAsia="Times New Roman"/>
                <w:sz w:val="24"/>
                <w:szCs w:val="24"/>
                <w:lang w:eastAsia="ru-RU"/>
              </w:rPr>
              <w:t>екзамен</w:t>
            </w:r>
          </w:p>
        </w:tc>
      </w:tr>
      <w:tr w:rsidR="009E7F66" w:rsidRPr="007C562E" w14:paraId="0283ADF1" w14:textId="77777777" w:rsidTr="00F42CDF">
        <w:trPr>
          <w:trHeight w:val="361"/>
          <w:jc w:val="center"/>
        </w:trPr>
        <w:tc>
          <w:tcPr>
            <w:tcW w:w="4806" w:type="dxa"/>
            <w:gridSpan w:val="2"/>
            <w:tcBorders>
              <w:left w:val="single" w:sz="4" w:space="0" w:color="000000"/>
              <w:right w:val="single" w:sz="4" w:space="0" w:color="auto"/>
            </w:tcBorders>
            <w:vAlign w:val="center"/>
          </w:tcPr>
          <w:p w14:paraId="6419D825" w14:textId="77777777" w:rsidR="009E7F66" w:rsidRPr="007C562E" w:rsidRDefault="009E7F66" w:rsidP="009E7F66">
            <w:pPr>
              <w:spacing w:line="240" w:lineRule="auto"/>
              <w:contextualSpacing/>
              <w:rPr>
                <w:rFonts w:eastAsia="Times New Roman"/>
                <w:sz w:val="24"/>
                <w:szCs w:val="24"/>
                <w:lang w:eastAsia="ru-RU"/>
              </w:rPr>
            </w:pPr>
            <w:r w:rsidRPr="007C562E">
              <w:rPr>
                <w:rFonts w:eastAsia="Times New Roman"/>
                <w:sz w:val="24"/>
                <w:szCs w:val="24"/>
                <w:lang w:eastAsia="ru-RU"/>
              </w:rPr>
              <w:t>М</w:t>
            </w:r>
            <w:r w:rsidR="008750FB" w:rsidRPr="007C562E">
              <w:rPr>
                <w:rFonts w:eastAsia="Times New Roman"/>
                <w:sz w:val="24"/>
                <w:szCs w:val="24"/>
                <w:lang w:eastAsia="ru-RU"/>
              </w:rPr>
              <w:t xml:space="preserve">ова навчання </w:t>
            </w:r>
          </w:p>
        </w:tc>
        <w:tc>
          <w:tcPr>
            <w:tcW w:w="5391" w:type="dxa"/>
            <w:tcBorders>
              <w:top w:val="single" w:sz="4" w:space="0" w:color="000000"/>
              <w:left w:val="single" w:sz="4" w:space="0" w:color="auto"/>
              <w:bottom w:val="single" w:sz="4" w:space="0" w:color="000000"/>
              <w:right w:val="single" w:sz="4" w:space="0" w:color="000000"/>
            </w:tcBorders>
            <w:vAlign w:val="center"/>
          </w:tcPr>
          <w:p w14:paraId="4E85EA8B" w14:textId="77777777" w:rsidR="009E7F66" w:rsidRPr="007C562E" w:rsidRDefault="008750FB" w:rsidP="009E7F66">
            <w:pPr>
              <w:widowControl w:val="0"/>
              <w:snapToGrid w:val="0"/>
              <w:spacing w:line="240" w:lineRule="auto"/>
              <w:contextualSpacing/>
              <w:rPr>
                <w:rFonts w:eastAsia="Times New Roman"/>
                <w:b/>
                <w:sz w:val="24"/>
                <w:szCs w:val="24"/>
                <w:lang w:eastAsia="ru-RU"/>
              </w:rPr>
            </w:pPr>
            <w:r w:rsidRPr="007C562E">
              <w:rPr>
                <w:rFonts w:eastAsia="Times New Roman"/>
                <w:b/>
                <w:sz w:val="24"/>
                <w:szCs w:val="24"/>
                <w:lang w:eastAsia="ru-RU"/>
              </w:rPr>
              <w:t xml:space="preserve">Українська </w:t>
            </w:r>
          </w:p>
        </w:tc>
      </w:tr>
    </w:tbl>
    <w:p w14:paraId="535918AE" w14:textId="77777777" w:rsidR="00F154BC" w:rsidRDefault="00F154BC" w:rsidP="008B2FFE">
      <w:pPr>
        <w:widowControl w:val="0"/>
        <w:tabs>
          <w:tab w:val="left" w:pos="720"/>
          <w:tab w:val="left" w:pos="1080"/>
        </w:tabs>
        <w:spacing w:line="240" w:lineRule="auto"/>
        <w:contextualSpacing/>
        <w:jc w:val="center"/>
        <w:rPr>
          <w:rFonts w:eastAsia="Times New Roman"/>
          <w:b/>
          <w:bCs/>
          <w:color w:val="000000"/>
          <w:lang w:eastAsia="uk-UA"/>
        </w:rPr>
      </w:pPr>
    </w:p>
    <w:p w14:paraId="39DAEDCC" w14:textId="3A0F25A3" w:rsidR="00B12923" w:rsidRPr="0030679A" w:rsidRDefault="0030679A" w:rsidP="008B2FFE">
      <w:pPr>
        <w:widowControl w:val="0"/>
        <w:tabs>
          <w:tab w:val="left" w:pos="720"/>
          <w:tab w:val="left" w:pos="1080"/>
        </w:tabs>
        <w:spacing w:line="240" w:lineRule="auto"/>
        <w:contextualSpacing/>
        <w:jc w:val="center"/>
        <w:rPr>
          <w:rFonts w:eastAsia="Times New Roman"/>
          <w:b/>
          <w:bCs/>
          <w:color w:val="C00000"/>
          <w:lang w:eastAsia="uk-UA"/>
        </w:rPr>
      </w:pPr>
      <w:r w:rsidRPr="0030679A">
        <w:rPr>
          <w:rFonts w:eastAsia="Times New Roman"/>
          <w:b/>
          <w:bCs/>
          <w:color w:val="C00000"/>
          <w:lang w:eastAsia="uk-UA"/>
        </w:rPr>
        <w:t xml:space="preserve">ІІ. ІНФОРМАЦІЯ ПРО ВИКЛАДАЧА </w:t>
      </w:r>
    </w:p>
    <w:p w14:paraId="6B5949A2" w14:textId="0414AF2B" w:rsidR="009F65FB" w:rsidRPr="009F65FB" w:rsidRDefault="009F65FB" w:rsidP="005A71B2">
      <w:pPr>
        <w:widowControl w:val="0"/>
        <w:spacing w:line="240" w:lineRule="auto"/>
        <w:ind w:firstLine="708"/>
        <w:contextualSpacing/>
        <w:rPr>
          <w:rFonts w:eastAsia="Times New Roman"/>
          <w:bCs/>
          <w:color w:val="000000"/>
          <w:lang w:eastAsia="ru-RU"/>
        </w:rPr>
      </w:pPr>
      <w:r w:rsidRPr="009F65FB">
        <w:rPr>
          <w:rFonts w:eastAsia="Times New Roman"/>
          <w:bCs/>
          <w:color w:val="000000"/>
          <w:lang w:eastAsia="ru-RU"/>
        </w:rPr>
        <w:t>Сур’як Алла Володимирівна</w:t>
      </w:r>
    </w:p>
    <w:p w14:paraId="5B6ACED3" w14:textId="3E0EB26A" w:rsidR="009F65FB" w:rsidRPr="009F65FB" w:rsidRDefault="009F65FB" w:rsidP="005A71B2">
      <w:pPr>
        <w:widowControl w:val="0"/>
        <w:spacing w:line="240" w:lineRule="auto"/>
        <w:ind w:firstLine="708"/>
        <w:contextualSpacing/>
        <w:rPr>
          <w:rFonts w:eastAsia="Times New Roman"/>
          <w:bCs/>
          <w:color w:val="000000"/>
          <w:lang w:eastAsia="ru-RU"/>
        </w:rPr>
      </w:pPr>
      <w:r w:rsidRPr="009F65FB">
        <w:rPr>
          <w:rFonts w:eastAsia="Times New Roman"/>
          <w:bCs/>
          <w:color w:val="000000"/>
          <w:lang w:eastAsia="ru-RU"/>
        </w:rPr>
        <w:t>Науковий ступінь – кандидат економічних наук</w:t>
      </w:r>
    </w:p>
    <w:p w14:paraId="2B8D61F9" w14:textId="18A2BECD" w:rsidR="009F65FB" w:rsidRPr="009F65FB" w:rsidRDefault="009F65FB" w:rsidP="005A71B2">
      <w:pPr>
        <w:widowControl w:val="0"/>
        <w:spacing w:line="240" w:lineRule="auto"/>
        <w:ind w:firstLine="708"/>
        <w:contextualSpacing/>
        <w:rPr>
          <w:rFonts w:eastAsia="Times New Roman"/>
          <w:bCs/>
          <w:color w:val="000000"/>
          <w:lang w:eastAsia="ru-RU"/>
        </w:rPr>
      </w:pPr>
      <w:r w:rsidRPr="009F65FB">
        <w:rPr>
          <w:rFonts w:eastAsia="Times New Roman"/>
          <w:bCs/>
          <w:color w:val="000000"/>
          <w:lang w:eastAsia="ru-RU"/>
        </w:rPr>
        <w:t>Вчене звання – доцент</w:t>
      </w:r>
    </w:p>
    <w:p w14:paraId="69F467D1" w14:textId="54DF6140" w:rsidR="009F65FB" w:rsidRPr="009F65FB" w:rsidRDefault="009F65FB" w:rsidP="005A71B2">
      <w:pPr>
        <w:widowControl w:val="0"/>
        <w:spacing w:line="240" w:lineRule="auto"/>
        <w:ind w:firstLine="708"/>
        <w:contextualSpacing/>
        <w:rPr>
          <w:rFonts w:eastAsia="Times New Roman"/>
          <w:bCs/>
          <w:color w:val="000000"/>
          <w:lang w:eastAsia="ru-RU"/>
        </w:rPr>
      </w:pPr>
      <w:r w:rsidRPr="009F65FB">
        <w:rPr>
          <w:rFonts w:eastAsia="Times New Roman"/>
          <w:bCs/>
          <w:color w:val="000000"/>
          <w:lang w:eastAsia="ru-RU"/>
        </w:rPr>
        <w:t>Посада – доцент кафедри економіки і торгівлі</w:t>
      </w:r>
    </w:p>
    <w:p w14:paraId="603FBF60" w14:textId="367E7D30" w:rsidR="009F65FB" w:rsidRPr="009F65FB" w:rsidRDefault="009F65FB" w:rsidP="005A71B2">
      <w:pPr>
        <w:widowControl w:val="0"/>
        <w:spacing w:line="240" w:lineRule="auto"/>
        <w:ind w:firstLine="708"/>
        <w:contextualSpacing/>
        <w:rPr>
          <w:rFonts w:eastAsia="Times New Roman"/>
          <w:bCs/>
          <w:i/>
          <w:color w:val="000000"/>
          <w:lang w:eastAsia="ru-RU"/>
        </w:rPr>
      </w:pPr>
      <w:r w:rsidRPr="009F65FB">
        <w:rPr>
          <w:rFonts w:eastAsia="Times New Roman"/>
          <w:bCs/>
          <w:i/>
          <w:color w:val="000000"/>
          <w:lang w:eastAsia="ru-RU"/>
        </w:rPr>
        <w:t>Контактна інформація викладача:</w:t>
      </w:r>
    </w:p>
    <w:p w14:paraId="089DA8C9" w14:textId="59CB7744" w:rsidR="009F65FB" w:rsidRPr="009F65FB" w:rsidRDefault="009F65FB" w:rsidP="005A71B2">
      <w:pPr>
        <w:widowControl w:val="0"/>
        <w:spacing w:line="240" w:lineRule="auto"/>
        <w:ind w:firstLine="708"/>
        <w:contextualSpacing/>
        <w:rPr>
          <w:rFonts w:eastAsia="Times New Roman"/>
          <w:bCs/>
          <w:i/>
          <w:color w:val="000000"/>
          <w:lang w:eastAsia="ru-RU"/>
        </w:rPr>
      </w:pPr>
      <w:r w:rsidRPr="009F65FB">
        <w:rPr>
          <w:rFonts w:eastAsia="Times New Roman"/>
          <w:bCs/>
          <w:i/>
          <w:color w:val="000000"/>
          <w:lang w:eastAsia="ru-RU"/>
        </w:rPr>
        <w:t>Телефон                             066775 91 78</w:t>
      </w:r>
    </w:p>
    <w:p w14:paraId="2360D182" w14:textId="2D95758D" w:rsidR="009F65FB" w:rsidRDefault="009F65FB" w:rsidP="005A71B2">
      <w:pPr>
        <w:widowControl w:val="0"/>
        <w:spacing w:line="240" w:lineRule="auto"/>
        <w:ind w:firstLine="708"/>
        <w:contextualSpacing/>
        <w:rPr>
          <w:rFonts w:eastAsia="Times New Roman"/>
          <w:bCs/>
          <w:i/>
          <w:color w:val="000000"/>
          <w:lang w:eastAsia="ru-RU"/>
        </w:rPr>
      </w:pPr>
      <w:r w:rsidRPr="009F65FB">
        <w:rPr>
          <w:rFonts w:eastAsia="Times New Roman"/>
          <w:bCs/>
          <w:i/>
          <w:color w:val="000000"/>
          <w:lang w:eastAsia="ru-RU"/>
        </w:rPr>
        <w:t xml:space="preserve">Електронна пошта:          </w:t>
      </w:r>
      <w:hyperlink r:id="rId10" w:history="1">
        <w:r w:rsidRPr="007376B4">
          <w:rPr>
            <w:rStyle w:val="a3"/>
            <w:rFonts w:eastAsia="Times New Roman"/>
            <w:bCs/>
            <w:i/>
            <w:lang w:eastAsia="ru-RU"/>
          </w:rPr>
          <w:t>surjak.alla@vnu.edu.ua</w:t>
        </w:r>
      </w:hyperlink>
    </w:p>
    <w:p w14:paraId="54521B54" w14:textId="46AC622E" w:rsidR="009F65FB" w:rsidRPr="009F65FB" w:rsidRDefault="009F65FB" w:rsidP="005A71B2">
      <w:pPr>
        <w:widowControl w:val="0"/>
        <w:spacing w:line="240" w:lineRule="auto"/>
        <w:ind w:firstLine="708"/>
        <w:contextualSpacing/>
        <w:rPr>
          <w:rFonts w:eastAsia="Times New Roman"/>
          <w:bCs/>
          <w:i/>
          <w:color w:val="000000"/>
          <w:lang w:eastAsia="ru-RU"/>
        </w:rPr>
      </w:pPr>
      <w:r w:rsidRPr="009F65FB">
        <w:rPr>
          <w:rFonts w:eastAsia="Times New Roman"/>
          <w:bCs/>
          <w:i/>
          <w:color w:val="000000"/>
          <w:lang w:eastAsia="ru-RU"/>
        </w:rPr>
        <w:t>Адреса викладання курсу: вул. Винниченка, 28, корпус G ВНУ імені Л</w:t>
      </w:r>
      <w:r w:rsidR="005D4884">
        <w:rPr>
          <w:rFonts w:eastAsia="Times New Roman"/>
          <w:bCs/>
          <w:i/>
          <w:color w:val="000000"/>
          <w:lang w:eastAsia="ru-RU"/>
        </w:rPr>
        <w:t>.</w:t>
      </w:r>
      <w:r w:rsidRPr="009F65FB">
        <w:rPr>
          <w:rFonts w:eastAsia="Times New Roman"/>
          <w:bCs/>
          <w:i/>
          <w:color w:val="000000"/>
          <w:lang w:eastAsia="ru-RU"/>
        </w:rPr>
        <w:t xml:space="preserve"> Українки</w:t>
      </w:r>
    </w:p>
    <w:p w14:paraId="6CEF3AB5" w14:textId="3E2F1B03" w:rsidR="009F65FB" w:rsidRDefault="009F65FB" w:rsidP="005A71B2">
      <w:pPr>
        <w:widowControl w:val="0"/>
        <w:spacing w:line="240" w:lineRule="auto"/>
        <w:ind w:firstLine="708"/>
        <w:contextualSpacing/>
        <w:rPr>
          <w:rFonts w:eastAsia="Times New Roman"/>
          <w:bCs/>
          <w:i/>
          <w:color w:val="000000"/>
          <w:lang w:eastAsia="ru-RU"/>
        </w:rPr>
      </w:pPr>
      <w:r w:rsidRPr="009F65FB">
        <w:rPr>
          <w:rFonts w:eastAsia="Times New Roman"/>
          <w:bCs/>
          <w:i/>
          <w:color w:val="000000"/>
          <w:lang w:eastAsia="ru-RU"/>
        </w:rPr>
        <w:t xml:space="preserve">Дні занять розміщено на </w:t>
      </w:r>
      <w:hyperlink r:id="rId11" w:history="1">
        <w:r w:rsidRPr="007376B4">
          <w:rPr>
            <w:rStyle w:val="a3"/>
            <w:rFonts w:eastAsia="Times New Roman"/>
            <w:bCs/>
            <w:i/>
            <w:lang w:eastAsia="ru-RU"/>
          </w:rPr>
          <w:t>http://94.130.69.82/cgi-bin/timetable.cgi?n=700</w:t>
        </w:r>
      </w:hyperlink>
      <w:r w:rsidRPr="009F65FB">
        <w:rPr>
          <w:rFonts w:eastAsia="Times New Roman"/>
          <w:bCs/>
          <w:i/>
          <w:color w:val="000000"/>
          <w:lang w:eastAsia="ru-RU"/>
        </w:rPr>
        <w:t xml:space="preserve"> </w:t>
      </w:r>
    </w:p>
    <w:p w14:paraId="4E37D35E" w14:textId="77777777" w:rsidR="00EC0707" w:rsidRDefault="00EC0707" w:rsidP="009F65FB">
      <w:pPr>
        <w:widowControl w:val="0"/>
        <w:spacing w:line="240" w:lineRule="auto"/>
        <w:contextualSpacing/>
        <w:rPr>
          <w:rFonts w:eastAsia="Times New Roman"/>
          <w:bCs/>
          <w:i/>
          <w:color w:val="000000"/>
          <w:lang w:eastAsia="ru-RU"/>
        </w:rPr>
      </w:pPr>
    </w:p>
    <w:p w14:paraId="0DF69AEB" w14:textId="6EDC126E" w:rsidR="002913EA" w:rsidRPr="0030679A" w:rsidRDefault="0030679A" w:rsidP="005A71B2">
      <w:pPr>
        <w:widowControl w:val="0"/>
        <w:spacing w:line="240" w:lineRule="auto"/>
        <w:contextualSpacing/>
        <w:jc w:val="center"/>
        <w:rPr>
          <w:rFonts w:eastAsia="Times New Roman"/>
          <w:b/>
          <w:color w:val="C00000"/>
          <w:lang w:eastAsia="uk-UA"/>
        </w:rPr>
      </w:pPr>
      <w:r w:rsidRPr="0030679A">
        <w:rPr>
          <w:rFonts w:eastAsia="Times New Roman"/>
          <w:b/>
          <w:color w:val="C00000"/>
          <w:lang w:eastAsia="uk-UA"/>
        </w:rPr>
        <w:t>ІІІ. ОПИС О</w:t>
      </w:r>
      <w:r w:rsidRPr="0030679A">
        <w:rPr>
          <w:b/>
          <w:color w:val="C00000"/>
          <w:szCs w:val="27"/>
        </w:rPr>
        <w:t>СВІТНЬОГО КОМПОНЕНТА</w:t>
      </w:r>
    </w:p>
    <w:p w14:paraId="35659B5B" w14:textId="77777777" w:rsidR="001F7322" w:rsidRPr="005D4884" w:rsidRDefault="00E17FF0" w:rsidP="005D4884">
      <w:pPr>
        <w:widowControl w:val="0"/>
        <w:tabs>
          <w:tab w:val="left" w:pos="284"/>
        </w:tabs>
        <w:spacing w:line="240" w:lineRule="auto"/>
        <w:ind w:firstLine="680"/>
        <w:contextualSpacing/>
        <w:jc w:val="both"/>
      </w:pPr>
      <w:r w:rsidRPr="005D4884">
        <w:rPr>
          <w:rFonts w:eastAsia="Times New Roman"/>
          <w:b/>
          <w:color w:val="000000"/>
          <w:lang w:eastAsia="ru-RU"/>
        </w:rPr>
        <w:t xml:space="preserve">1. </w:t>
      </w:r>
      <w:r w:rsidR="00602FCA" w:rsidRPr="005D4884">
        <w:rPr>
          <w:rFonts w:eastAsia="Times New Roman"/>
          <w:b/>
          <w:color w:val="000000"/>
          <w:lang w:eastAsia="ru-RU"/>
        </w:rPr>
        <w:t xml:space="preserve">Анотація </w:t>
      </w:r>
      <w:r w:rsidR="00AE4471" w:rsidRPr="005D4884">
        <w:rPr>
          <w:rFonts w:eastAsia="Times New Roman"/>
          <w:b/>
          <w:color w:val="000000"/>
          <w:lang w:eastAsia="ru-RU"/>
        </w:rPr>
        <w:t>освітнього компонента</w:t>
      </w:r>
      <w:r w:rsidR="00F546D5" w:rsidRPr="005D4884">
        <w:rPr>
          <w:rFonts w:eastAsia="Times New Roman"/>
          <w:color w:val="000000"/>
          <w:lang w:eastAsia="ru-RU"/>
        </w:rPr>
        <w:t xml:space="preserve">. </w:t>
      </w:r>
      <w:r w:rsidR="00F161A9" w:rsidRPr="005D4884">
        <w:rPr>
          <w:rFonts w:eastAsia="Times New Roman"/>
          <w:color w:val="000000"/>
          <w:lang w:eastAsia="ru-RU"/>
        </w:rPr>
        <w:t>Освітній компонент «М</w:t>
      </w:r>
      <w:r w:rsidR="001474EE" w:rsidRPr="005D4884">
        <w:rPr>
          <w:rFonts w:eastAsia="Times New Roman"/>
          <w:color w:val="000000"/>
          <w:lang w:eastAsia="ru-RU"/>
        </w:rPr>
        <w:t>а</w:t>
      </w:r>
      <w:r w:rsidR="00F161A9" w:rsidRPr="005D4884">
        <w:rPr>
          <w:rFonts w:eastAsia="Times New Roman"/>
          <w:color w:val="000000"/>
          <w:lang w:eastAsia="ru-RU"/>
        </w:rPr>
        <w:t>кроекономіка» належить до переліку нормативних освітніх компонентів за освітнім ступенем «Бакалавр». Для вивчення</w:t>
      </w:r>
      <w:r w:rsidR="0095009A" w:rsidRPr="005D4884">
        <w:rPr>
          <w:rFonts w:eastAsia="Times New Roman"/>
          <w:color w:val="000000"/>
          <w:lang w:eastAsia="ru-RU"/>
        </w:rPr>
        <w:t xml:space="preserve"> особливостей функціонування економіки країни в цілому.</w:t>
      </w:r>
      <w:r w:rsidR="00F161A9" w:rsidRPr="005D4884">
        <w:rPr>
          <w:rFonts w:eastAsia="Times New Roman"/>
          <w:color w:val="000000"/>
          <w:lang w:eastAsia="ru-RU"/>
        </w:rPr>
        <w:t xml:space="preserve"> </w:t>
      </w:r>
      <w:r w:rsidR="001474EE" w:rsidRPr="005D4884">
        <w:rPr>
          <w:rFonts w:eastAsia="Times New Roman"/>
          <w:color w:val="000000"/>
          <w:lang w:eastAsia="ru-RU"/>
        </w:rPr>
        <w:t>спрямований на формування у здобувачів освіти системи знань, умінь і навичок із теорії розвитку макроекономічних явищ і процесів, інструментарію реалізації макроекономічної політики, що допоможуть приймати обґрунтовані управлінські рішення під час професійної діяльності.</w:t>
      </w:r>
      <w:r w:rsidR="001F7322" w:rsidRPr="005D4884">
        <w:t xml:space="preserve"> </w:t>
      </w:r>
    </w:p>
    <w:p w14:paraId="3E32CD87" w14:textId="7BF6EC68" w:rsidR="001F7322" w:rsidRPr="005D4884" w:rsidRDefault="001F7322" w:rsidP="005D4884">
      <w:pPr>
        <w:widowControl w:val="0"/>
        <w:tabs>
          <w:tab w:val="left" w:pos="284"/>
        </w:tabs>
        <w:spacing w:line="240" w:lineRule="auto"/>
        <w:ind w:firstLine="680"/>
        <w:contextualSpacing/>
        <w:jc w:val="both"/>
        <w:rPr>
          <w:rFonts w:eastAsia="Times New Roman"/>
          <w:color w:val="000000"/>
          <w:lang w:eastAsia="ru-RU"/>
        </w:rPr>
      </w:pPr>
      <w:r w:rsidRPr="005D4884">
        <w:rPr>
          <w:rFonts w:eastAsia="Times New Roman"/>
          <w:color w:val="000000"/>
          <w:lang w:eastAsia="ru-RU"/>
        </w:rPr>
        <w:t xml:space="preserve">2. </w:t>
      </w:r>
      <w:r w:rsidRPr="005D4884">
        <w:rPr>
          <w:rFonts w:eastAsia="Times New Roman"/>
          <w:b/>
          <w:color w:val="000000"/>
          <w:lang w:eastAsia="ru-RU"/>
        </w:rPr>
        <w:t>Пререквізити.</w:t>
      </w:r>
      <w:r w:rsidRPr="005D4884">
        <w:rPr>
          <w:rFonts w:eastAsia="Times New Roman"/>
          <w:color w:val="000000"/>
          <w:lang w:eastAsia="ru-RU"/>
        </w:rPr>
        <w:t xml:space="preserve"> Вивчення  освітнього компонента «Макроекономіка», формує базові знання економічних категорій,</w:t>
      </w:r>
      <w:r w:rsidR="00780A04" w:rsidRPr="005D4884">
        <w:rPr>
          <w:rFonts w:eastAsia="Times New Roman"/>
          <w:color w:val="000000"/>
          <w:lang w:eastAsia="ru-RU"/>
        </w:rPr>
        <w:t xml:space="preserve"> </w:t>
      </w:r>
      <w:r w:rsidRPr="005D4884">
        <w:rPr>
          <w:rFonts w:eastAsia="Times New Roman"/>
          <w:color w:val="000000"/>
          <w:lang w:eastAsia="ru-RU"/>
        </w:rPr>
        <w:t>економічних законів для розуміння економічних процесів та явищ.</w:t>
      </w:r>
    </w:p>
    <w:p w14:paraId="36878FB8" w14:textId="44C2A561" w:rsidR="0095009A" w:rsidRPr="005D4884" w:rsidRDefault="001F7322" w:rsidP="005D4884">
      <w:pPr>
        <w:widowControl w:val="0"/>
        <w:tabs>
          <w:tab w:val="left" w:pos="284"/>
        </w:tabs>
        <w:spacing w:line="240" w:lineRule="auto"/>
        <w:ind w:firstLine="680"/>
        <w:contextualSpacing/>
        <w:jc w:val="both"/>
        <w:rPr>
          <w:rFonts w:eastAsia="Times New Roman"/>
          <w:color w:val="000000"/>
          <w:lang w:eastAsia="ru-RU"/>
        </w:rPr>
      </w:pPr>
      <w:r w:rsidRPr="005D4884">
        <w:rPr>
          <w:rFonts w:eastAsia="Times New Roman"/>
          <w:b/>
          <w:color w:val="000000"/>
          <w:lang w:eastAsia="ru-RU"/>
        </w:rPr>
        <w:t>Постреквізити.</w:t>
      </w:r>
      <w:r w:rsidRPr="005D4884">
        <w:rPr>
          <w:rFonts w:eastAsia="Times New Roman"/>
          <w:color w:val="000000"/>
          <w:lang w:eastAsia="ru-RU"/>
        </w:rPr>
        <w:t xml:space="preserve"> З урахуванням матеріалу освітнього компонента «Макроекономіка» вивчаються освітні компоненти: «Мікроекономіка», «</w:t>
      </w:r>
      <w:r w:rsidR="00BD5122">
        <w:rPr>
          <w:rFonts w:eastAsia="Times New Roman"/>
          <w:color w:val="000000"/>
          <w:lang w:eastAsia="ru-RU"/>
        </w:rPr>
        <w:t>Менеджмент</w:t>
      </w:r>
      <w:r w:rsidR="006E76C7" w:rsidRPr="005D4884">
        <w:rPr>
          <w:rFonts w:eastAsia="Times New Roman"/>
          <w:color w:val="000000"/>
          <w:lang w:eastAsia="ru-RU"/>
        </w:rPr>
        <w:t>», «</w:t>
      </w:r>
      <w:r w:rsidRPr="005D4884">
        <w:rPr>
          <w:rFonts w:eastAsia="Times New Roman"/>
          <w:color w:val="000000"/>
          <w:lang w:eastAsia="ru-RU"/>
        </w:rPr>
        <w:t>Фінанси»</w:t>
      </w:r>
      <w:r w:rsidR="006E76C7" w:rsidRPr="005D4884">
        <w:rPr>
          <w:rFonts w:eastAsia="Times New Roman"/>
          <w:color w:val="000000"/>
          <w:lang w:eastAsia="ru-RU"/>
        </w:rPr>
        <w:t>, «Гроші і кредит».</w:t>
      </w:r>
    </w:p>
    <w:p w14:paraId="29B308B7" w14:textId="64D444A3" w:rsidR="00AE0B22" w:rsidRPr="005D4884" w:rsidRDefault="00A2637B" w:rsidP="005D4884">
      <w:pPr>
        <w:widowControl w:val="0"/>
        <w:tabs>
          <w:tab w:val="left" w:pos="284"/>
        </w:tabs>
        <w:spacing w:line="240" w:lineRule="auto"/>
        <w:ind w:firstLine="680"/>
        <w:contextualSpacing/>
        <w:jc w:val="both"/>
        <w:rPr>
          <w:rFonts w:eastAsia="Times New Roman"/>
          <w:b/>
          <w:bCs/>
          <w:color w:val="000000"/>
          <w:lang w:eastAsia="uk-UA"/>
        </w:rPr>
      </w:pPr>
      <w:r>
        <w:rPr>
          <w:rFonts w:eastAsia="Times New Roman"/>
          <w:b/>
          <w:bCs/>
          <w:color w:val="000000"/>
          <w:lang w:eastAsia="uk-UA"/>
        </w:rPr>
        <w:t>3</w:t>
      </w:r>
      <w:r w:rsidR="00602FCA" w:rsidRPr="005D4884">
        <w:rPr>
          <w:rFonts w:eastAsia="Times New Roman"/>
          <w:b/>
          <w:bCs/>
          <w:color w:val="000000"/>
          <w:lang w:eastAsia="uk-UA"/>
        </w:rPr>
        <w:t xml:space="preserve">. Мета і </w:t>
      </w:r>
      <w:r w:rsidR="002A4556" w:rsidRPr="005D4884">
        <w:rPr>
          <w:rFonts w:eastAsia="Times New Roman"/>
          <w:b/>
          <w:bCs/>
          <w:color w:val="000000"/>
          <w:lang w:eastAsia="uk-UA"/>
        </w:rPr>
        <w:t>завдання</w:t>
      </w:r>
      <w:r w:rsidR="00AE0B22" w:rsidRPr="005D4884">
        <w:rPr>
          <w:rFonts w:eastAsia="Times New Roman"/>
          <w:b/>
          <w:bCs/>
          <w:color w:val="000000"/>
          <w:lang w:eastAsia="uk-UA"/>
        </w:rPr>
        <w:t xml:space="preserve"> </w:t>
      </w:r>
      <w:r w:rsidR="00C76B38" w:rsidRPr="005D4884">
        <w:rPr>
          <w:rFonts w:eastAsia="Times New Roman"/>
          <w:b/>
          <w:color w:val="000000"/>
          <w:lang w:eastAsia="uk-UA"/>
        </w:rPr>
        <w:t>о</w:t>
      </w:r>
      <w:r w:rsidR="00C76B38" w:rsidRPr="005D4884">
        <w:rPr>
          <w:b/>
          <w:color w:val="000000"/>
        </w:rPr>
        <w:t>світнього компонента</w:t>
      </w:r>
    </w:p>
    <w:p w14:paraId="356971C5" w14:textId="5A6E1A55" w:rsidR="0095009A" w:rsidRPr="005D4884" w:rsidRDefault="00F161A9" w:rsidP="005D4884">
      <w:pPr>
        <w:widowControl w:val="0"/>
        <w:tabs>
          <w:tab w:val="left" w:pos="284"/>
        </w:tabs>
        <w:spacing w:line="240" w:lineRule="auto"/>
        <w:ind w:firstLine="680"/>
        <w:contextualSpacing/>
        <w:jc w:val="both"/>
        <w:rPr>
          <w:rFonts w:eastAsia="Times New Roman"/>
          <w:color w:val="000000"/>
          <w:lang w:eastAsia="ru-RU"/>
        </w:rPr>
      </w:pPr>
      <w:r w:rsidRPr="005D4884">
        <w:rPr>
          <w:rFonts w:eastAsia="Times New Roman"/>
          <w:color w:val="000000"/>
          <w:lang w:eastAsia="ru-RU"/>
        </w:rPr>
        <w:t>Метою вивчення освітнього компонента «М</w:t>
      </w:r>
      <w:r w:rsidR="0095009A" w:rsidRPr="005D4884">
        <w:rPr>
          <w:rFonts w:eastAsia="Times New Roman"/>
          <w:color w:val="000000"/>
          <w:lang w:eastAsia="ru-RU"/>
        </w:rPr>
        <w:t>а</w:t>
      </w:r>
      <w:r w:rsidRPr="005D4884">
        <w:rPr>
          <w:rFonts w:eastAsia="Times New Roman"/>
          <w:color w:val="000000"/>
          <w:lang w:eastAsia="ru-RU"/>
        </w:rPr>
        <w:t>кроекономіка»</w:t>
      </w:r>
      <w:r w:rsidR="00871428" w:rsidRPr="005D4884">
        <w:rPr>
          <w:rFonts w:eastAsia="Times New Roman"/>
          <w:color w:val="000000"/>
          <w:lang w:eastAsia="ru-RU"/>
        </w:rPr>
        <w:t xml:space="preserve"> є </w:t>
      </w:r>
      <w:r w:rsidR="0095009A" w:rsidRPr="005D4884">
        <w:rPr>
          <w:rFonts w:eastAsia="Times New Roman"/>
          <w:color w:val="000000"/>
          <w:lang w:eastAsia="ru-RU"/>
        </w:rPr>
        <w:t xml:space="preserve">набуття </w:t>
      </w:r>
      <w:r w:rsidR="00871428" w:rsidRPr="005D4884">
        <w:rPr>
          <w:rFonts w:eastAsia="Times New Roman"/>
          <w:color w:val="000000"/>
          <w:lang w:eastAsia="ru-RU"/>
        </w:rPr>
        <w:lastRenderedPageBreak/>
        <w:t>здобувачами освіти</w:t>
      </w:r>
      <w:r w:rsidR="0095009A" w:rsidRPr="005D4884">
        <w:rPr>
          <w:rFonts w:eastAsia="Times New Roman"/>
          <w:color w:val="000000"/>
          <w:lang w:eastAsia="ru-RU"/>
        </w:rPr>
        <w:t xml:space="preserve"> теоретичних знань та практичних вмінь  виявлення, аналізу причин, особливостей розвитку, способів подолання, пом’якшення негативних наслідків макроекономічних явищ і процесів, вивчення теоретичного інструментарію ринкового й державного регулювання національної економіки.</w:t>
      </w:r>
    </w:p>
    <w:p w14:paraId="2807ADA9" w14:textId="26484537" w:rsidR="00871428" w:rsidRPr="005D4884" w:rsidRDefault="0095009A" w:rsidP="005D4884">
      <w:pPr>
        <w:widowControl w:val="0"/>
        <w:tabs>
          <w:tab w:val="left" w:pos="284"/>
        </w:tabs>
        <w:spacing w:line="240" w:lineRule="auto"/>
        <w:ind w:firstLine="680"/>
        <w:contextualSpacing/>
        <w:jc w:val="both"/>
        <w:rPr>
          <w:rFonts w:eastAsia="Times New Roman"/>
          <w:color w:val="000000"/>
          <w:lang w:eastAsia="ru-RU"/>
        </w:rPr>
      </w:pPr>
      <w:r w:rsidRPr="005D4884">
        <w:rPr>
          <w:rFonts w:eastAsia="Times New Roman"/>
          <w:color w:val="000000"/>
          <w:lang w:eastAsia="ru-RU"/>
        </w:rPr>
        <w:t xml:space="preserve">Основними завданнями вивчення </w:t>
      </w:r>
      <w:r w:rsidR="00871428" w:rsidRPr="005D4884">
        <w:rPr>
          <w:rFonts w:eastAsia="Times New Roman"/>
          <w:color w:val="000000"/>
          <w:lang w:eastAsia="ru-RU"/>
        </w:rPr>
        <w:t>освітнього компонента</w:t>
      </w:r>
      <w:r w:rsidRPr="005D4884">
        <w:rPr>
          <w:rFonts w:eastAsia="Times New Roman"/>
          <w:color w:val="000000"/>
          <w:lang w:eastAsia="ru-RU"/>
        </w:rPr>
        <w:t xml:space="preserve"> є засвоєння теоретичних основ  макроекономічних явищ і процесів, макроекономічної політики, забезпечення макроекономічної рівноваги та практичного застосування отриманих знань.</w:t>
      </w:r>
    </w:p>
    <w:p w14:paraId="6690F27D" w14:textId="77777777" w:rsidR="00E517A3" w:rsidRPr="005D4884" w:rsidRDefault="00E517A3" w:rsidP="005D4884">
      <w:pPr>
        <w:spacing w:line="240" w:lineRule="auto"/>
        <w:ind w:firstLine="680"/>
        <w:jc w:val="both"/>
        <w:rPr>
          <w:b/>
          <w:iCs/>
        </w:rPr>
      </w:pPr>
    </w:p>
    <w:p w14:paraId="2EC7366D" w14:textId="7467D642" w:rsidR="0030679A" w:rsidRPr="005D4884" w:rsidRDefault="0030679A" w:rsidP="005D4884">
      <w:pPr>
        <w:spacing w:line="240" w:lineRule="auto"/>
        <w:ind w:firstLine="680"/>
        <w:jc w:val="both"/>
        <w:rPr>
          <w:b/>
          <w:iCs/>
        </w:rPr>
      </w:pPr>
      <w:r w:rsidRPr="005D4884">
        <w:rPr>
          <w:b/>
          <w:iCs/>
        </w:rPr>
        <w:t>4. Результати навчання (компетентності).</w:t>
      </w:r>
      <w:r w:rsidR="00E517A3" w:rsidRPr="005D4884">
        <w:rPr>
          <w:color w:val="44546A" w:themeColor="text2"/>
        </w:rPr>
        <w:t xml:space="preserve"> Soft skills</w:t>
      </w:r>
    </w:p>
    <w:p w14:paraId="2B7FBCF4" w14:textId="77777777" w:rsidR="0030679A" w:rsidRPr="005D4884" w:rsidRDefault="0030679A" w:rsidP="005D4884">
      <w:pPr>
        <w:spacing w:line="240" w:lineRule="auto"/>
        <w:ind w:firstLine="680"/>
        <w:jc w:val="both"/>
      </w:pPr>
      <w:r w:rsidRPr="005D4884">
        <w:t xml:space="preserve">Згідно з освітньо-професійною програмою </w:t>
      </w:r>
      <w:r w:rsidRPr="005D4884">
        <w:rPr>
          <w:bCs/>
          <w:iCs/>
          <w:color w:val="000000"/>
        </w:rPr>
        <w:t xml:space="preserve">здобувачі освіти </w:t>
      </w:r>
      <w:r w:rsidRPr="005D4884">
        <w:t>в результаті вивчення освітнього компонента «</w:t>
      </w:r>
      <w:r w:rsidRPr="005D4884">
        <w:rPr>
          <w:bCs/>
          <w:iCs/>
          <w:color w:val="000000"/>
        </w:rPr>
        <w:t xml:space="preserve">Макроекономіка» </w:t>
      </w:r>
      <w:r w:rsidRPr="005D4884">
        <w:t xml:space="preserve">набудуть </w:t>
      </w:r>
      <w:r w:rsidRPr="005D4884">
        <w:rPr>
          <w:bCs/>
          <w:iCs/>
          <w:color w:val="000000"/>
        </w:rPr>
        <w:t>таких компетентностей та програмних результатів навчання</w:t>
      </w:r>
      <w:r w:rsidRPr="005D4884">
        <w:t>:</w:t>
      </w:r>
    </w:p>
    <w:p w14:paraId="5E80AFCF" w14:textId="77777777" w:rsidR="0030679A" w:rsidRPr="005D4884" w:rsidRDefault="0030679A" w:rsidP="005D4884">
      <w:pPr>
        <w:spacing w:line="240" w:lineRule="auto"/>
        <w:ind w:firstLine="680"/>
        <w:jc w:val="both"/>
      </w:pPr>
      <w:r w:rsidRPr="005D4884">
        <w:rPr>
          <w:b/>
          <w:iCs/>
        </w:rPr>
        <w:t xml:space="preserve">Інтегральна компетентність </w:t>
      </w:r>
      <w:r w:rsidRPr="005D4884">
        <w:rPr>
          <w:bCs/>
          <w:i/>
        </w:rPr>
        <w:t xml:space="preserve">– </w:t>
      </w:r>
      <w:r w:rsidRPr="005D4884">
        <w:t>Здатність розв’язувати складні спеціалізовані завдання та практичні проблеми в ході професійної діяльності у галузі фінансів, банківської справи та страхування або у процесі навчання, що передбачає застосування окремих методів і положень фінансової науки та характеризується невизначеністю умов і необхідністю врахування комплексу вимог здійснення професійної та навчальної діяльності.</w:t>
      </w:r>
    </w:p>
    <w:p w14:paraId="20C6D543" w14:textId="77777777" w:rsidR="00E465D9" w:rsidRDefault="00E465D9" w:rsidP="00E465D9">
      <w:pPr>
        <w:spacing w:line="240" w:lineRule="auto"/>
        <w:ind w:firstLine="709"/>
        <w:jc w:val="center"/>
        <w:rPr>
          <w:i/>
          <w:color w:val="003366"/>
        </w:rPr>
      </w:pPr>
    </w:p>
    <w:p w14:paraId="76C89999" w14:textId="1AD96365" w:rsidR="00E465D9" w:rsidRDefault="00E465D9" w:rsidP="00E465D9">
      <w:pPr>
        <w:spacing w:line="240" w:lineRule="auto"/>
        <w:ind w:firstLine="709"/>
        <w:jc w:val="center"/>
        <w:rPr>
          <w:i/>
          <w:color w:val="003366"/>
        </w:rPr>
      </w:pPr>
      <w:r>
        <w:rPr>
          <w:i/>
          <w:color w:val="003366"/>
        </w:rPr>
        <w:t>Загальні компетентності (ЗК)</w:t>
      </w:r>
    </w:p>
    <w:p w14:paraId="74971068" w14:textId="77777777" w:rsidR="00E465D9" w:rsidRPr="0053555F" w:rsidRDefault="00E465D9" w:rsidP="00E465D9">
      <w:pPr>
        <w:pBdr>
          <w:top w:val="nil"/>
          <w:left w:val="nil"/>
          <w:bottom w:val="nil"/>
          <w:right w:val="nil"/>
          <w:between w:val="nil"/>
        </w:pBdr>
        <w:shd w:val="clear" w:color="auto" w:fill="FFFFFF"/>
        <w:spacing w:line="240" w:lineRule="auto"/>
        <w:ind w:firstLine="709"/>
        <w:jc w:val="both"/>
      </w:pPr>
      <w:r w:rsidRPr="0053555F">
        <w:t xml:space="preserve">ЗК01. Здатність до абстрактного мислення, аналізу та синтезу. </w:t>
      </w:r>
    </w:p>
    <w:p w14:paraId="625D5E30" w14:textId="77777777" w:rsidR="00E465D9" w:rsidRPr="0053555F" w:rsidRDefault="00E465D9" w:rsidP="00E465D9">
      <w:pPr>
        <w:pBdr>
          <w:top w:val="nil"/>
          <w:left w:val="nil"/>
          <w:bottom w:val="nil"/>
          <w:right w:val="nil"/>
          <w:between w:val="nil"/>
        </w:pBdr>
        <w:shd w:val="clear" w:color="auto" w:fill="FFFFFF"/>
        <w:spacing w:line="240" w:lineRule="auto"/>
        <w:ind w:firstLine="709"/>
        <w:jc w:val="both"/>
      </w:pPr>
      <w:r w:rsidRPr="0053555F">
        <w:t xml:space="preserve">ЗК02. Здатність застосовувати знання у практичних ситуаціях. </w:t>
      </w:r>
    </w:p>
    <w:p w14:paraId="472E0ED4" w14:textId="77777777" w:rsidR="00E465D9" w:rsidRDefault="00E465D9" w:rsidP="00E465D9">
      <w:pPr>
        <w:pBdr>
          <w:top w:val="nil"/>
          <w:left w:val="nil"/>
          <w:bottom w:val="nil"/>
          <w:right w:val="nil"/>
          <w:between w:val="nil"/>
        </w:pBdr>
        <w:shd w:val="clear" w:color="auto" w:fill="FFFFFF"/>
        <w:spacing w:line="240" w:lineRule="auto"/>
        <w:ind w:firstLine="709"/>
        <w:jc w:val="both"/>
      </w:pPr>
      <w:r w:rsidRPr="0053555F">
        <w:t>ЗК14.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69347783" w14:textId="77777777" w:rsidR="00D523DF" w:rsidRPr="005D4884" w:rsidRDefault="00D523DF" w:rsidP="005D4884">
      <w:pPr>
        <w:spacing w:line="240" w:lineRule="auto"/>
        <w:ind w:firstLine="680"/>
        <w:jc w:val="both"/>
        <w:rPr>
          <w:b/>
          <w:bCs/>
          <w:lang w:eastAsia="ru-RU"/>
        </w:rPr>
      </w:pPr>
    </w:p>
    <w:p w14:paraId="1CD9CC4F" w14:textId="77777777" w:rsidR="00D523DF" w:rsidRPr="005D4884" w:rsidRDefault="00D523DF" w:rsidP="005D4884">
      <w:pPr>
        <w:spacing w:line="240" w:lineRule="auto"/>
        <w:ind w:firstLine="680"/>
        <w:jc w:val="both"/>
        <w:rPr>
          <w:b/>
          <w:bCs/>
          <w:lang w:eastAsia="ru-RU"/>
        </w:rPr>
      </w:pPr>
      <w:r w:rsidRPr="005D4884">
        <w:rPr>
          <w:b/>
          <w:bCs/>
          <w:lang w:eastAsia="ru-RU"/>
        </w:rPr>
        <w:t>Спеціальні (фахові) компетентності (СК):</w:t>
      </w:r>
    </w:p>
    <w:p w14:paraId="6A7FC5DE" w14:textId="77777777" w:rsidR="00D523DF" w:rsidRPr="005D4884" w:rsidRDefault="00D523DF" w:rsidP="00E465D9">
      <w:pPr>
        <w:spacing w:line="240" w:lineRule="auto"/>
        <w:ind w:firstLine="709"/>
        <w:jc w:val="both"/>
      </w:pPr>
      <w:r w:rsidRPr="005D4884">
        <w:t>СК01. Здатність досліджувати тенденції розвитку економіки за допомогою інструментарію макро- та мікроекономічного аналізу, оцінювати сучасні економічні явища.</w:t>
      </w:r>
    </w:p>
    <w:p w14:paraId="42D6C751" w14:textId="18C9CFA5" w:rsidR="00D523DF" w:rsidRDefault="00D523DF" w:rsidP="00E465D9">
      <w:pPr>
        <w:spacing w:line="240" w:lineRule="auto"/>
        <w:ind w:firstLine="709"/>
        <w:jc w:val="both"/>
      </w:pPr>
      <w:r w:rsidRPr="005D4884">
        <w:t>СК02. Розуміння особливостей функціонування сучасних світових та національних фінансових систем та їх структури.</w:t>
      </w:r>
    </w:p>
    <w:p w14:paraId="7C14BE7F" w14:textId="035C6F37" w:rsidR="00E465D9" w:rsidRPr="0053555F" w:rsidRDefault="00E465D9" w:rsidP="00E465D9">
      <w:pPr>
        <w:pBdr>
          <w:top w:val="nil"/>
          <w:left w:val="nil"/>
          <w:bottom w:val="nil"/>
          <w:right w:val="nil"/>
          <w:between w:val="nil"/>
        </w:pBdr>
        <w:shd w:val="clear" w:color="auto" w:fill="FFFFFF"/>
        <w:tabs>
          <w:tab w:val="left" w:pos="312"/>
        </w:tabs>
        <w:spacing w:line="240" w:lineRule="auto"/>
        <w:ind w:firstLine="709"/>
        <w:jc w:val="both"/>
      </w:pPr>
      <w:r w:rsidRPr="0053555F">
        <w:t xml:space="preserve">СК03. Здатність до діагностики стану фінансових систем (державні фінанси, у тому числі бюджетна та податкова системи, фінанси суб’єктів господарювання, фінанси домогосподарств, фінансові ринки, банківська система та страхування). </w:t>
      </w:r>
    </w:p>
    <w:p w14:paraId="112FBB8B" w14:textId="1B48E81D" w:rsidR="00E465D9" w:rsidRDefault="00E465D9" w:rsidP="00E465D9">
      <w:pPr>
        <w:spacing w:line="240" w:lineRule="auto"/>
        <w:ind w:firstLine="709"/>
        <w:jc w:val="both"/>
      </w:pPr>
      <w:r w:rsidRPr="0053555F">
        <w:t>СК05. Здатність застосовувати знання законодавства у сфері монетарного, фіскального регулювання та регулювання фінансового ринку.</w:t>
      </w:r>
    </w:p>
    <w:p w14:paraId="344015A2" w14:textId="77777777" w:rsidR="00E465D9" w:rsidRDefault="00E465D9" w:rsidP="00E465D9">
      <w:pPr>
        <w:pBdr>
          <w:top w:val="nil"/>
          <w:left w:val="nil"/>
          <w:bottom w:val="nil"/>
          <w:right w:val="nil"/>
          <w:between w:val="nil"/>
        </w:pBdr>
        <w:shd w:val="clear" w:color="auto" w:fill="FFFFFF"/>
        <w:tabs>
          <w:tab w:val="left" w:pos="312"/>
        </w:tabs>
        <w:spacing w:line="240" w:lineRule="auto"/>
        <w:ind w:firstLine="709"/>
        <w:jc w:val="both"/>
      </w:pPr>
      <w:r w:rsidRPr="0053555F">
        <w:t>СК11. Здатність підтримувати належний рівень знань та постійно підвищувати свою професійну підготовку</w:t>
      </w:r>
      <w:r>
        <w:t>.</w:t>
      </w:r>
    </w:p>
    <w:p w14:paraId="56FD5343" w14:textId="77777777" w:rsidR="00E465D9" w:rsidRPr="005D4884" w:rsidRDefault="00E465D9" w:rsidP="00E465D9">
      <w:pPr>
        <w:spacing w:line="240" w:lineRule="auto"/>
        <w:ind w:firstLine="680"/>
        <w:jc w:val="both"/>
      </w:pPr>
    </w:p>
    <w:p w14:paraId="34206617" w14:textId="77777777" w:rsidR="00D523DF" w:rsidRPr="005D4884" w:rsidRDefault="00D523DF" w:rsidP="005D4884">
      <w:pPr>
        <w:spacing w:line="240" w:lineRule="auto"/>
        <w:ind w:firstLine="680"/>
        <w:jc w:val="both"/>
        <w:rPr>
          <w:b/>
          <w:bCs/>
          <w:lang w:eastAsia="ru-RU"/>
        </w:rPr>
      </w:pPr>
    </w:p>
    <w:p w14:paraId="59F9540D" w14:textId="77777777" w:rsidR="00D523DF" w:rsidRPr="005D4884" w:rsidRDefault="00D523DF" w:rsidP="005D4884">
      <w:pPr>
        <w:spacing w:line="240" w:lineRule="auto"/>
        <w:ind w:firstLine="680"/>
        <w:jc w:val="both"/>
        <w:rPr>
          <w:b/>
          <w:bCs/>
          <w:lang w:eastAsia="ru-RU"/>
        </w:rPr>
      </w:pPr>
      <w:r w:rsidRPr="005D4884">
        <w:rPr>
          <w:b/>
          <w:bCs/>
          <w:lang w:eastAsia="ru-RU"/>
        </w:rPr>
        <w:lastRenderedPageBreak/>
        <w:t>Програмні результати навчання (ПРН):</w:t>
      </w:r>
    </w:p>
    <w:p w14:paraId="4D1A4C71" w14:textId="77777777" w:rsidR="00D523DF" w:rsidRPr="005D4884" w:rsidRDefault="00D523DF" w:rsidP="005D4884">
      <w:pPr>
        <w:spacing w:line="240" w:lineRule="auto"/>
        <w:ind w:firstLine="680"/>
        <w:jc w:val="both"/>
      </w:pPr>
      <w:r w:rsidRPr="005D4884">
        <w:t>ПР01.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14:paraId="04F35D1A" w14:textId="77777777" w:rsidR="00D523DF" w:rsidRPr="005D4884" w:rsidRDefault="00D523DF" w:rsidP="005D4884">
      <w:pPr>
        <w:spacing w:line="240" w:lineRule="auto"/>
        <w:ind w:firstLine="680"/>
        <w:jc w:val="both"/>
      </w:pPr>
      <w:r w:rsidRPr="005D4884">
        <w:t>ПР02. Знати і розуміти теоретичні основи та принципи фінансової науки, особливості</w:t>
      </w:r>
    </w:p>
    <w:p w14:paraId="07475DF4" w14:textId="77777777" w:rsidR="00D523DF" w:rsidRPr="005D4884" w:rsidRDefault="00D523DF" w:rsidP="005D4884">
      <w:pPr>
        <w:spacing w:line="240" w:lineRule="auto"/>
        <w:ind w:firstLine="680"/>
        <w:jc w:val="both"/>
      </w:pPr>
      <w:r w:rsidRPr="005D4884">
        <w:t>функціонування фінансових систем.</w:t>
      </w:r>
    </w:p>
    <w:p w14:paraId="57EC1342" w14:textId="77777777" w:rsidR="00D523DF" w:rsidRPr="005D4884" w:rsidRDefault="00D523DF" w:rsidP="005D4884">
      <w:pPr>
        <w:spacing w:line="240" w:lineRule="auto"/>
        <w:ind w:firstLine="680"/>
        <w:jc w:val="both"/>
      </w:pPr>
      <w:r w:rsidRPr="005D4884">
        <w:t>ПР03. Визначати особливості функціонування сучасних світових та національних фінансових систем та їх структури.</w:t>
      </w:r>
    </w:p>
    <w:p w14:paraId="0FE91998" w14:textId="77777777" w:rsidR="006E76C7" w:rsidRPr="005D4884" w:rsidRDefault="006E76C7" w:rsidP="005D4884">
      <w:pPr>
        <w:spacing w:line="240" w:lineRule="auto"/>
        <w:ind w:firstLine="680"/>
        <w:jc w:val="both"/>
        <w:rPr>
          <w:color w:val="44546A" w:themeColor="text2"/>
        </w:rPr>
      </w:pPr>
    </w:p>
    <w:p w14:paraId="6F006D41" w14:textId="7E6C38EA" w:rsidR="00DD29FA" w:rsidRDefault="00D523DF" w:rsidP="005D4884">
      <w:pPr>
        <w:spacing w:line="240" w:lineRule="auto"/>
        <w:ind w:firstLine="680"/>
        <w:jc w:val="both"/>
        <w:rPr>
          <w:rFonts w:eastAsia="Times New Roman"/>
          <w:sz w:val="24"/>
          <w:szCs w:val="24"/>
          <w:lang w:eastAsia="uk-UA"/>
        </w:rPr>
      </w:pPr>
      <w:r w:rsidRPr="005D4884">
        <w:rPr>
          <w:color w:val="44546A" w:themeColor="text2"/>
        </w:rPr>
        <w:t xml:space="preserve">Soft skills </w:t>
      </w:r>
      <w:r w:rsidRPr="005D4884">
        <w:t xml:space="preserve">в процес вивчення ОК: здатність аналізувати складні макроекономічні дані, виявляти зв'язки та робити обґрунтовані висновки, </w:t>
      </w:r>
      <w:r w:rsidRPr="005D4884">
        <w:rPr>
          <w:rFonts w:eastAsia="Times New Roman"/>
          <w:lang w:eastAsia="uk-UA"/>
        </w:rPr>
        <w:t xml:space="preserve">Вміння знаходити та впроваджувати рішення для комплексних економічних завдань, таких як управління інфляцією чи безробіттям, </w:t>
      </w:r>
      <w:r w:rsidRPr="005D4884">
        <w:t>вміння аналізувати грошово-кредитні процеси</w:t>
      </w:r>
      <w:r w:rsidRPr="005D4884">
        <w:rPr>
          <w:rFonts w:eastAsia="Times New Roman"/>
          <w:lang w:eastAsia="uk-UA"/>
        </w:rPr>
        <w:t>. </w:t>
      </w:r>
      <w:r w:rsidR="00DD29FA">
        <w:rPr>
          <w:rFonts w:eastAsia="Times New Roman"/>
          <w:sz w:val="24"/>
          <w:szCs w:val="24"/>
          <w:lang w:eastAsia="uk-UA"/>
        </w:rPr>
        <w:br w:type="page"/>
      </w:r>
    </w:p>
    <w:p w14:paraId="542E17FC" w14:textId="77777777" w:rsidR="009E0D9A" w:rsidRDefault="009E0D9A" w:rsidP="009E0D9A">
      <w:pPr>
        <w:widowControl w:val="0"/>
        <w:spacing w:line="240" w:lineRule="auto"/>
        <w:ind w:firstLine="567"/>
        <w:contextualSpacing/>
        <w:jc w:val="both"/>
        <w:rPr>
          <w:rFonts w:eastAsia="Times New Roman"/>
          <w:color w:val="000000"/>
          <w:lang w:eastAsia="ru-RU"/>
        </w:rPr>
      </w:pPr>
    </w:p>
    <w:p w14:paraId="5A72B6DC" w14:textId="3DEC865C" w:rsidR="008A2CF1" w:rsidRPr="0030679A" w:rsidRDefault="00E465D9" w:rsidP="00E517A3">
      <w:pPr>
        <w:widowControl w:val="0"/>
        <w:spacing w:line="240" w:lineRule="auto"/>
        <w:ind w:firstLine="567"/>
        <w:contextualSpacing/>
        <w:jc w:val="center"/>
        <w:rPr>
          <w:b/>
          <w:color w:val="C00000"/>
          <w:szCs w:val="27"/>
        </w:rPr>
      </w:pPr>
      <w:r>
        <w:rPr>
          <w:rFonts w:eastAsia="Times New Roman"/>
          <w:b/>
          <w:bCs/>
          <w:color w:val="C00000"/>
          <w:lang w:eastAsia="ru-RU"/>
        </w:rPr>
        <w:t>5</w:t>
      </w:r>
      <w:r w:rsidR="0030679A" w:rsidRPr="0030679A">
        <w:rPr>
          <w:rFonts w:eastAsia="Times New Roman"/>
          <w:b/>
          <w:bCs/>
          <w:color w:val="C00000"/>
          <w:lang w:eastAsia="ru-RU"/>
        </w:rPr>
        <w:t xml:space="preserve">. СТРУКТУРА </w:t>
      </w:r>
      <w:r w:rsidR="0030679A" w:rsidRPr="0030679A">
        <w:rPr>
          <w:rFonts w:eastAsia="Times New Roman"/>
          <w:b/>
          <w:color w:val="C00000"/>
          <w:lang w:eastAsia="uk-UA"/>
        </w:rPr>
        <w:t>О</w:t>
      </w:r>
      <w:r w:rsidR="0030679A" w:rsidRPr="0030679A">
        <w:rPr>
          <w:b/>
          <w:color w:val="C00000"/>
          <w:szCs w:val="27"/>
        </w:rPr>
        <w:t>СВІТНЬОГО КОМПОНЕНТА</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1"/>
        <w:gridCol w:w="975"/>
        <w:gridCol w:w="584"/>
        <w:gridCol w:w="116"/>
        <w:gridCol w:w="973"/>
        <w:gridCol w:w="835"/>
        <w:gridCol w:w="817"/>
        <w:gridCol w:w="8"/>
        <w:gridCol w:w="1929"/>
      </w:tblGrid>
      <w:tr w:rsidR="00E74D0D" w:rsidRPr="007C562E" w14:paraId="4B6E2D1B" w14:textId="77777777" w:rsidTr="00DD29FA">
        <w:tc>
          <w:tcPr>
            <w:tcW w:w="4361" w:type="dxa"/>
            <w:vAlign w:val="center"/>
          </w:tcPr>
          <w:p w14:paraId="6B480B69" w14:textId="77777777" w:rsidR="00E74D0D" w:rsidRPr="007C562E" w:rsidRDefault="00E74D0D" w:rsidP="009C278B">
            <w:pPr>
              <w:widowControl w:val="0"/>
              <w:snapToGrid w:val="0"/>
              <w:spacing w:line="240" w:lineRule="auto"/>
              <w:jc w:val="center"/>
              <w:rPr>
                <w:rFonts w:eastAsia="Times New Roman"/>
                <w:b/>
                <w:sz w:val="24"/>
                <w:szCs w:val="24"/>
                <w:lang w:eastAsia="ru-RU"/>
              </w:rPr>
            </w:pPr>
            <w:r w:rsidRPr="007C562E">
              <w:rPr>
                <w:rFonts w:eastAsia="Times New Roman"/>
                <w:b/>
                <w:sz w:val="24"/>
                <w:szCs w:val="24"/>
                <w:lang w:eastAsia="ru-RU"/>
              </w:rPr>
              <w:t>Назви змістових модулів і тем</w:t>
            </w:r>
          </w:p>
        </w:tc>
        <w:tc>
          <w:tcPr>
            <w:tcW w:w="975" w:type="dxa"/>
            <w:vAlign w:val="center"/>
          </w:tcPr>
          <w:p w14:paraId="45EAA0BF" w14:textId="77777777" w:rsidR="00E74D0D" w:rsidRPr="007C562E" w:rsidRDefault="00E74D0D" w:rsidP="009C278B">
            <w:pPr>
              <w:widowControl w:val="0"/>
              <w:tabs>
                <w:tab w:val="right" w:pos="9720"/>
              </w:tabs>
              <w:snapToGrid w:val="0"/>
              <w:spacing w:line="240" w:lineRule="auto"/>
              <w:jc w:val="center"/>
              <w:rPr>
                <w:rFonts w:eastAsia="Times New Roman"/>
                <w:sz w:val="24"/>
                <w:szCs w:val="24"/>
                <w:lang w:eastAsia="ru-RU"/>
              </w:rPr>
            </w:pPr>
            <w:r w:rsidRPr="007C562E">
              <w:rPr>
                <w:rFonts w:eastAsia="Times New Roman"/>
                <w:b/>
                <w:sz w:val="24"/>
                <w:szCs w:val="24"/>
                <w:lang w:eastAsia="ru-RU"/>
              </w:rPr>
              <w:t>Усього</w:t>
            </w:r>
          </w:p>
        </w:tc>
        <w:tc>
          <w:tcPr>
            <w:tcW w:w="700" w:type="dxa"/>
            <w:gridSpan w:val="2"/>
            <w:vAlign w:val="center"/>
          </w:tcPr>
          <w:p w14:paraId="5525A4EA" w14:textId="77777777" w:rsidR="00E74D0D" w:rsidRPr="007C562E" w:rsidRDefault="00E74D0D" w:rsidP="009C278B">
            <w:pPr>
              <w:widowControl w:val="0"/>
              <w:snapToGrid w:val="0"/>
              <w:spacing w:line="240" w:lineRule="auto"/>
              <w:jc w:val="center"/>
              <w:rPr>
                <w:rFonts w:eastAsia="Times New Roman"/>
                <w:b/>
                <w:sz w:val="24"/>
                <w:szCs w:val="24"/>
                <w:lang w:eastAsia="ru-RU"/>
              </w:rPr>
            </w:pPr>
            <w:r w:rsidRPr="007C562E">
              <w:rPr>
                <w:rFonts w:eastAsia="Times New Roman"/>
                <w:b/>
                <w:sz w:val="24"/>
                <w:szCs w:val="24"/>
                <w:lang w:eastAsia="ru-RU"/>
              </w:rPr>
              <w:t>Лек.</w:t>
            </w:r>
          </w:p>
        </w:tc>
        <w:tc>
          <w:tcPr>
            <w:tcW w:w="973" w:type="dxa"/>
            <w:vAlign w:val="center"/>
          </w:tcPr>
          <w:p w14:paraId="20348392" w14:textId="77777777" w:rsidR="00E74D0D" w:rsidRPr="007C562E" w:rsidRDefault="00E74D0D" w:rsidP="009C278B">
            <w:pPr>
              <w:widowControl w:val="0"/>
              <w:snapToGrid w:val="0"/>
              <w:spacing w:line="240" w:lineRule="auto"/>
              <w:jc w:val="center"/>
              <w:rPr>
                <w:rFonts w:eastAsia="Times New Roman"/>
                <w:b/>
                <w:sz w:val="24"/>
                <w:szCs w:val="24"/>
                <w:lang w:eastAsia="ru-RU"/>
              </w:rPr>
            </w:pPr>
            <w:r w:rsidRPr="007C562E">
              <w:rPr>
                <w:rFonts w:eastAsia="Times New Roman"/>
                <w:b/>
                <w:sz w:val="24"/>
                <w:szCs w:val="24"/>
                <w:lang w:eastAsia="ru-RU"/>
              </w:rPr>
              <w:t>Практ.</w:t>
            </w:r>
          </w:p>
        </w:tc>
        <w:tc>
          <w:tcPr>
            <w:tcW w:w="835" w:type="dxa"/>
            <w:vAlign w:val="center"/>
          </w:tcPr>
          <w:p w14:paraId="19A8345C" w14:textId="77777777" w:rsidR="00E74D0D" w:rsidRPr="007C562E" w:rsidRDefault="00E74D0D" w:rsidP="009C278B">
            <w:pPr>
              <w:widowControl w:val="0"/>
              <w:snapToGrid w:val="0"/>
              <w:spacing w:line="240" w:lineRule="auto"/>
              <w:jc w:val="center"/>
              <w:rPr>
                <w:rFonts w:eastAsia="Times New Roman"/>
                <w:b/>
                <w:sz w:val="24"/>
                <w:szCs w:val="24"/>
                <w:lang w:eastAsia="ru-RU"/>
              </w:rPr>
            </w:pPr>
            <w:r w:rsidRPr="007C562E">
              <w:rPr>
                <w:rFonts w:eastAsia="Times New Roman"/>
                <w:b/>
                <w:sz w:val="24"/>
                <w:szCs w:val="24"/>
                <w:lang w:eastAsia="ru-RU"/>
              </w:rPr>
              <w:t>Сам. роб.</w:t>
            </w:r>
          </w:p>
        </w:tc>
        <w:tc>
          <w:tcPr>
            <w:tcW w:w="817" w:type="dxa"/>
            <w:vAlign w:val="center"/>
          </w:tcPr>
          <w:p w14:paraId="64ED695D" w14:textId="77777777" w:rsidR="00E74D0D" w:rsidRPr="007C562E" w:rsidRDefault="00E74D0D" w:rsidP="009C278B">
            <w:pPr>
              <w:widowControl w:val="0"/>
              <w:snapToGrid w:val="0"/>
              <w:spacing w:line="240" w:lineRule="auto"/>
              <w:jc w:val="center"/>
              <w:rPr>
                <w:rFonts w:eastAsia="Times New Roman"/>
                <w:b/>
                <w:sz w:val="24"/>
                <w:szCs w:val="24"/>
                <w:lang w:eastAsia="ru-RU"/>
              </w:rPr>
            </w:pPr>
            <w:r w:rsidRPr="007C562E">
              <w:rPr>
                <w:rFonts w:eastAsia="Times New Roman"/>
                <w:b/>
                <w:sz w:val="24"/>
                <w:szCs w:val="24"/>
                <w:lang w:eastAsia="ru-RU"/>
              </w:rPr>
              <w:t>Конс.</w:t>
            </w:r>
          </w:p>
        </w:tc>
        <w:tc>
          <w:tcPr>
            <w:tcW w:w="1937" w:type="dxa"/>
            <w:gridSpan w:val="2"/>
          </w:tcPr>
          <w:p w14:paraId="02EFFA9E" w14:textId="5083D52A" w:rsidR="00E74D0D" w:rsidRPr="007C562E" w:rsidRDefault="00E74D0D" w:rsidP="009C278B">
            <w:pPr>
              <w:widowControl w:val="0"/>
              <w:snapToGrid w:val="0"/>
              <w:spacing w:line="240" w:lineRule="auto"/>
              <w:jc w:val="center"/>
              <w:rPr>
                <w:rFonts w:eastAsia="Times New Roman"/>
                <w:b/>
                <w:sz w:val="24"/>
                <w:szCs w:val="24"/>
                <w:lang w:eastAsia="ru-RU"/>
              </w:rPr>
            </w:pPr>
            <w:r w:rsidRPr="007C562E">
              <w:rPr>
                <w:b/>
                <w:sz w:val="24"/>
                <w:szCs w:val="24"/>
              </w:rPr>
              <w:t>Форма контролю/ Бал</w:t>
            </w:r>
          </w:p>
        </w:tc>
      </w:tr>
      <w:tr w:rsidR="00E74D0D" w:rsidRPr="007C562E" w14:paraId="14DC1C2C" w14:textId="77777777" w:rsidTr="00DD29FA">
        <w:tc>
          <w:tcPr>
            <w:tcW w:w="10598" w:type="dxa"/>
            <w:gridSpan w:val="9"/>
          </w:tcPr>
          <w:p w14:paraId="5CC53701" w14:textId="5D989CAF" w:rsidR="00E74D0D" w:rsidRPr="007C562E" w:rsidRDefault="00E74D0D" w:rsidP="009C278B">
            <w:pPr>
              <w:spacing w:line="240" w:lineRule="auto"/>
              <w:jc w:val="center"/>
              <w:rPr>
                <w:rFonts w:eastAsia="Times New Roman"/>
                <w:i/>
                <w:iCs/>
                <w:color w:val="000000"/>
                <w:sz w:val="24"/>
                <w:szCs w:val="24"/>
                <w:lang w:eastAsia="uk-UA"/>
              </w:rPr>
            </w:pPr>
            <w:r w:rsidRPr="007C562E">
              <w:rPr>
                <w:rFonts w:eastAsia="Times New Roman"/>
                <w:b/>
                <w:sz w:val="24"/>
                <w:szCs w:val="24"/>
                <w:lang w:eastAsia="ru-RU"/>
              </w:rPr>
              <w:t xml:space="preserve">Змістовий модуль 1. </w:t>
            </w:r>
            <w:r w:rsidR="00506B0B" w:rsidRPr="00506B0B">
              <w:rPr>
                <w:rFonts w:eastAsia="Times New Roman"/>
                <w:b/>
                <w:bCs/>
                <w:iCs/>
                <w:color w:val="000000"/>
                <w:sz w:val="24"/>
                <w:szCs w:val="24"/>
                <w:lang w:eastAsia="uk-UA"/>
              </w:rPr>
              <w:t xml:space="preserve">Взаємодія </w:t>
            </w:r>
            <w:r w:rsidR="005D0433">
              <w:rPr>
                <w:rFonts w:eastAsia="Times New Roman"/>
                <w:b/>
                <w:bCs/>
                <w:iCs/>
                <w:color w:val="000000"/>
                <w:sz w:val="24"/>
                <w:szCs w:val="24"/>
                <w:lang w:eastAsia="uk-UA"/>
              </w:rPr>
              <w:t xml:space="preserve">сукупного </w:t>
            </w:r>
            <w:r w:rsidR="00506B0B" w:rsidRPr="00506B0B">
              <w:rPr>
                <w:rFonts w:eastAsia="Times New Roman"/>
                <w:b/>
                <w:bCs/>
                <w:iCs/>
                <w:color w:val="000000"/>
                <w:sz w:val="24"/>
                <w:szCs w:val="24"/>
                <w:lang w:eastAsia="uk-UA"/>
              </w:rPr>
              <w:t>попиту та пропозиції. Ринкова рівновага</w:t>
            </w:r>
          </w:p>
        </w:tc>
      </w:tr>
      <w:tr w:rsidR="00210234" w:rsidRPr="007C562E" w14:paraId="05A36B1B" w14:textId="77777777" w:rsidTr="00DD29FA">
        <w:tc>
          <w:tcPr>
            <w:tcW w:w="4361" w:type="dxa"/>
            <w:shd w:val="clear" w:color="auto" w:fill="auto"/>
            <w:vAlign w:val="center"/>
          </w:tcPr>
          <w:p w14:paraId="5B3192A8" w14:textId="06BE2E9E" w:rsidR="00210234" w:rsidRPr="007C562E" w:rsidRDefault="00210234" w:rsidP="00210234">
            <w:pPr>
              <w:widowControl w:val="0"/>
              <w:autoSpaceDE w:val="0"/>
              <w:autoSpaceDN w:val="0"/>
              <w:adjustRightInd w:val="0"/>
              <w:spacing w:line="240" w:lineRule="auto"/>
              <w:jc w:val="both"/>
              <w:rPr>
                <w:rFonts w:eastAsia="Times New Roman"/>
                <w:bCs/>
                <w:sz w:val="24"/>
                <w:szCs w:val="24"/>
                <w:lang w:eastAsia="ru-RU"/>
              </w:rPr>
            </w:pPr>
            <w:r w:rsidRPr="007C562E">
              <w:rPr>
                <w:rFonts w:eastAsia="Times New Roman"/>
                <w:bCs/>
                <w:sz w:val="24"/>
                <w:szCs w:val="24"/>
                <w:lang w:eastAsia="ru-RU"/>
              </w:rPr>
              <w:t xml:space="preserve">Тема 1. </w:t>
            </w:r>
            <w:r w:rsidR="009C278B">
              <w:rPr>
                <w:rFonts w:eastAsia="Times New Roman"/>
                <w:bCs/>
                <w:sz w:val="24"/>
                <w:szCs w:val="24"/>
                <w:lang w:eastAsia="ru-RU"/>
              </w:rPr>
              <w:t>Макроекономіка як наука</w:t>
            </w:r>
          </w:p>
        </w:tc>
        <w:tc>
          <w:tcPr>
            <w:tcW w:w="975" w:type="dxa"/>
            <w:shd w:val="clear" w:color="auto" w:fill="auto"/>
            <w:vAlign w:val="center"/>
          </w:tcPr>
          <w:p w14:paraId="17D42C99" w14:textId="203CB2D2" w:rsidR="00210234" w:rsidRPr="007C562E" w:rsidRDefault="001A166C" w:rsidP="00E776D0">
            <w:pPr>
              <w:spacing w:line="240" w:lineRule="auto"/>
              <w:contextualSpacing/>
              <w:jc w:val="center"/>
              <w:rPr>
                <w:color w:val="000000"/>
                <w:sz w:val="24"/>
                <w:szCs w:val="24"/>
              </w:rPr>
            </w:pPr>
            <w:r>
              <w:rPr>
                <w:color w:val="000000"/>
                <w:sz w:val="24"/>
                <w:szCs w:val="24"/>
              </w:rPr>
              <w:t>1</w:t>
            </w:r>
            <w:r w:rsidR="00E776D0">
              <w:rPr>
                <w:color w:val="000000"/>
                <w:sz w:val="24"/>
                <w:szCs w:val="24"/>
              </w:rPr>
              <w:t>2</w:t>
            </w:r>
          </w:p>
        </w:tc>
        <w:tc>
          <w:tcPr>
            <w:tcW w:w="700" w:type="dxa"/>
            <w:gridSpan w:val="2"/>
            <w:shd w:val="clear" w:color="auto" w:fill="auto"/>
            <w:vAlign w:val="center"/>
          </w:tcPr>
          <w:p w14:paraId="41BF9CD5" w14:textId="57BA8FFB" w:rsidR="00210234" w:rsidRPr="007C562E" w:rsidRDefault="00210234" w:rsidP="00210234">
            <w:pPr>
              <w:spacing w:line="240" w:lineRule="auto"/>
              <w:contextualSpacing/>
              <w:jc w:val="center"/>
              <w:rPr>
                <w:color w:val="000000"/>
                <w:sz w:val="24"/>
                <w:szCs w:val="24"/>
              </w:rPr>
            </w:pPr>
            <w:r w:rsidRPr="007C562E">
              <w:rPr>
                <w:color w:val="000000"/>
                <w:sz w:val="24"/>
                <w:szCs w:val="24"/>
              </w:rPr>
              <w:t>2</w:t>
            </w:r>
          </w:p>
        </w:tc>
        <w:tc>
          <w:tcPr>
            <w:tcW w:w="973" w:type="dxa"/>
            <w:shd w:val="clear" w:color="auto" w:fill="auto"/>
            <w:vAlign w:val="center"/>
          </w:tcPr>
          <w:p w14:paraId="6EF07A82" w14:textId="498FE90A" w:rsidR="00210234" w:rsidRPr="007C562E" w:rsidRDefault="00210234" w:rsidP="00210234">
            <w:pPr>
              <w:spacing w:line="240" w:lineRule="auto"/>
              <w:contextualSpacing/>
              <w:jc w:val="center"/>
              <w:rPr>
                <w:color w:val="000000"/>
                <w:sz w:val="24"/>
                <w:szCs w:val="24"/>
              </w:rPr>
            </w:pPr>
            <w:r w:rsidRPr="007C562E">
              <w:rPr>
                <w:color w:val="000000"/>
                <w:sz w:val="24"/>
                <w:szCs w:val="24"/>
              </w:rPr>
              <w:t>2</w:t>
            </w:r>
          </w:p>
        </w:tc>
        <w:tc>
          <w:tcPr>
            <w:tcW w:w="835" w:type="dxa"/>
            <w:shd w:val="clear" w:color="auto" w:fill="auto"/>
            <w:vAlign w:val="center"/>
          </w:tcPr>
          <w:p w14:paraId="1A98B2FB" w14:textId="44933397" w:rsidR="00210234" w:rsidRPr="007C562E" w:rsidRDefault="00E776D0" w:rsidP="00210234">
            <w:pPr>
              <w:spacing w:line="240" w:lineRule="auto"/>
              <w:contextualSpacing/>
              <w:jc w:val="center"/>
              <w:rPr>
                <w:color w:val="000000"/>
                <w:sz w:val="24"/>
                <w:szCs w:val="24"/>
              </w:rPr>
            </w:pPr>
            <w:r>
              <w:rPr>
                <w:color w:val="000000"/>
                <w:sz w:val="24"/>
                <w:szCs w:val="24"/>
              </w:rPr>
              <w:t>8</w:t>
            </w:r>
          </w:p>
        </w:tc>
        <w:tc>
          <w:tcPr>
            <w:tcW w:w="817" w:type="dxa"/>
            <w:shd w:val="clear" w:color="auto" w:fill="auto"/>
            <w:vAlign w:val="center"/>
          </w:tcPr>
          <w:p w14:paraId="6F17146F" w14:textId="3AE67E66" w:rsidR="00210234" w:rsidRPr="007C562E" w:rsidRDefault="00210234" w:rsidP="00210234">
            <w:pPr>
              <w:spacing w:line="240" w:lineRule="auto"/>
              <w:contextualSpacing/>
              <w:jc w:val="center"/>
              <w:rPr>
                <w:color w:val="000000"/>
                <w:sz w:val="24"/>
                <w:szCs w:val="24"/>
              </w:rPr>
            </w:pPr>
            <w:r w:rsidRPr="007C562E">
              <w:rPr>
                <w:color w:val="000000"/>
                <w:sz w:val="24"/>
                <w:szCs w:val="24"/>
              </w:rPr>
              <w:t> </w:t>
            </w:r>
          </w:p>
        </w:tc>
        <w:tc>
          <w:tcPr>
            <w:tcW w:w="1937" w:type="dxa"/>
            <w:gridSpan w:val="2"/>
            <w:shd w:val="clear" w:color="auto" w:fill="auto"/>
            <w:vAlign w:val="center"/>
          </w:tcPr>
          <w:p w14:paraId="6377CA94" w14:textId="53EC50E2" w:rsidR="00210234" w:rsidRPr="007C562E" w:rsidRDefault="001F7322" w:rsidP="004B2F47">
            <w:pPr>
              <w:widowControl w:val="0"/>
              <w:tabs>
                <w:tab w:val="right" w:pos="9720"/>
              </w:tabs>
              <w:snapToGrid w:val="0"/>
              <w:spacing w:line="240" w:lineRule="auto"/>
              <w:jc w:val="center"/>
              <w:rPr>
                <w:rFonts w:eastAsia="Times New Roman"/>
                <w:sz w:val="24"/>
                <w:szCs w:val="24"/>
                <w:lang w:eastAsia="ru-RU"/>
              </w:rPr>
            </w:pPr>
            <w:r w:rsidRPr="001F7322">
              <w:rPr>
                <w:rFonts w:eastAsia="Times New Roman"/>
                <w:sz w:val="24"/>
                <w:szCs w:val="24"/>
                <w:lang w:val="ru-RU" w:eastAsia="ru-RU"/>
              </w:rPr>
              <w:t>О</w:t>
            </w:r>
            <w:r w:rsidR="004B2F47" w:rsidRPr="004B2F47">
              <w:rPr>
                <w:rFonts w:eastAsia="Times New Roman"/>
                <w:sz w:val="24"/>
                <w:szCs w:val="24"/>
                <w:lang w:val="ru-RU" w:eastAsia="ru-RU"/>
              </w:rPr>
              <w:t>(2),</w:t>
            </w:r>
            <w:r w:rsidR="004B2F47">
              <w:rPr>
                <w:rFonts w:eastAsia="Times New Roman"/>
                <w:sz w:val="24"/>
                <w:szCs w:val="24"/>
                <w:lang w:val="ru-RU" w:eastAsia="ru-RU"/>
              </w:rPr>
              <w:t xml:space="preserve"> </w:t>
            </w:r>
            <w:r w:rsidRPr="001F7322">
              <w:rPr>
                <w:rFonts w:eastAsia="Times New Roman"/>
                <w:sz w:val="24"/>
                <w:szCs w:val="24"/>
                <w:lang w:val="ru-RU" w:eastAsia="ru-RU"/>
              </w:rPr>
              <w:t xml:space="preserve"> БО(</w:t>
            </w:r>
            <w:r w:rsidR="004B2F47">
              <w:rPr>
                <w:rFonts w:eastAsia="Times New Roman"/>
                <w:sz w:val="24"/>
                <w:szCs w:val="24"/>
                <w:lang w:val="ru-RU" w:eastAsia="ru-RU"/>
              </w:rPr>
              <w:t>2</w:t>
            </w:r>
            <w:r w:rsidRPr="001F7322">
              <w:rPr>
                <w:rFonts w:eastAsia="Times New Roman"/>
                <w:sz w:val="24"/>
                <w:szCs w:val="24"/>
                <w:lang w:val="ru-RU" w:eastAsia="ru-RU"/>
              </w:rPr>
              <w:t xml:space="preserve">), Т , РМГ(1)  </w:t>
            </w:r>
            <w:r w:rsidR="004B2F47">
              <w:rPr>
                <w:rFonts w:eastAsia="Times New Roman"/>
                <w:sz w:val="24"/>
                <w:szCs w:val="24"/>
                <w:lang w:val="ru-RU" w:eastAsia="ru-RU"/>
              </w:rPr>
              <w:t>5</w:t>
            </w:r>
          </w:p>
        </w:tc>
      </w:tr>
      <w:tr w:rsidR="00210234" w:rsidRPr="007C562E" w14:paraId="3E0FEADD" w14:textId="77777777" w:rsidTr="00DD29FA">
        <w:tc>
          <w:tcPr>
            <w:tcW w:w="4361" w:type="dxa"/>
            <w:shd w:val="clear" w:color="auto" w:fill="auto"/>
            <w:vAlign w:val="center"/>
          </w:tcPr>
          <w:p w14:paraId="6950AE64" w14:textId="60B43AA7" w:rsidR="00210234" w:rsidRPr="007C562E" w:rsidRDefault="00210234" w:rsidP="00210234">
            <w:pPr>
              <w:widowControl w:val="0"/>
              <w:autoSpaceDE w:val="0"/>
              <w:autoSpaceDN w:val="0"/>
              <w:adjustRightInd w:val="0"/>
              <w:spacing w:line="240" w:lineRule="auto"/>
              <w:jc w:val="both"/>
              <w:rPr>
                <w:rFonts w:eastAsia="Times New Roman"/>
                <w:bCs/>
                <w:sz w:val="24"/>
                <w:szCs w:val="24"/>
                <w:lang w:eastAsia="uk-UA"/>
              </w:rPr>
            </w:pPr>
            <w:r w:rsidRPr="007C562E">
              <w:rPr>
                <w:rFonts w:eastAsia="Times New Roman"/>
                <w:bCs/>
                <w:sz w:val="24"/>
                <w:szCs w:val="24"/>
                <w:lang w:eastAsia="uk-UA"/>
              </w:rPr>
              <w:t xml:space="preserve">Тема 2. </w:t>
            </w:r>
            <w:r w:rsidR="00871428" w:rsidRPr="00871428">
              <w:rPr>
                <w:rFonts w:eastAsia="Times New Roman"/>
                <w:bCs/>
                <w:sz w:val="24"/>
                <w:szCs w:val="24"/>
                <w:lang w:eastAsia="uk-UA"/>
              </w:rPr>
              <w:t>Макроекономічна модель кругообіг</w:t>
            </w:r>
            <w:r w:rsidR="009C278B">
              <w:rPr>
                <w:rFonts w:eastAsia="Times New Roman"/>
                <w:bCs/>
                <w:sz w:val="24"/>
                <w:szCs w:val="24"/>
                <w:lang w:eastAsia="uk-UA"/>
              </w:rPr>
              <w:t>у ресурсів, продуктів і доходів</w:t>
            </w:r>
          </w:p>
        </w:tc>
        <w:tc>
          <w:tcPr>
            <w:tcW w:w="975" w:type="dxa"/>
            <w:shd w:val="clear" w:color="auto" w:fill="auto"/>
            <w:vAlign w:val="center"/>
          </w:tcPr>
          <w:p w14:paraId="573F2C63" w14:textId="4A496E08" w:rsidR="00210234" w:rsidRPr="007C562E" w:rsidRDefault="001A166C" w:rsidP="00E776D0">
            <w:pPr>
              <w:spacing w:line="240" w:lineRule="auto"/>
              <w:contextualSpacing/>
              <w:jc w:val="center"/>
              <w:rPr>
                <w:color w:val="000000"/>
                <w:sz w:val="24"/>
                <w:szCs w:val="24"/>
              </w:rPr>
            </w:pPr>
            <w:r>
              <w:rPr>
                <w:color w:val="000000"/>
                <w:sz w:val="24"/>
                <w:szCs w:val="24"/>
              </w:rPr>
              <w:t>1</w:t>
            </w:r>
            <w:r w:rsidR="00E776D0">
              <w:rPr>
                <w:color w:val="000000"/>
                <w:sz w:val="24"/>
                <w:szCs w:val="24"/>
              </w:rPr>
              <w:t>2</w:t>
            </w:r>
          </w:p>
        </w:tc>
        <w:tc>
          <w:tcPr>
            <w:tcW w:w="700" w:type="dxa"/>
            <w:gridSpan w:val="2"/>
            <w:shd w:val="clear" w:color="auto" w:fill="auto"/>
            <w:vAlign w:val="center"/>
          </w:tcPr>
          <w:p w14:paraId="2D96A7AF" w14:textId="63259944" w:rsidR="00210234" w:rsidRPr="007C562E" w:rsidRDefault="00231007" w:rsidP="00210234">
            <w:pPr>
              <w:spacing w:line="240" w:lineRule="auto"/>
              <w:contextualSpacing/>
              <w:jc w:val="center"/>
              <w:rPr>
                <w:color w:val="000000"/>
                <w:sz w:val="24"/>
                <w:szCs w:val="24"/>
              </w:rPr>
            </w:pPr>
            <w:r>
              <w:rPr>
                <w:color w:val="000000"/>
                <w:sz w:val="24"/>
                <w:szCs w:val="24"/>
              </w:rPr>
              <w:t>2</w:t>
            </w:r>
          </w:p>
        </w:tc>
        <w:tc>
          <w:tcPr>
            <w:tcW w:w="973" w:type="dxa"/>
            <w:shd w:val="clear" w:color="auto" w:fill="auto"/>
            <w:vAlign w:val="center"/>
          </w:tcPr>
          <w:p w14:paraId="07ABB6A0" w14:textId="2729D249" w:rsidR="00210234" w:rsidRPr="007C562E" w:rsidRDefault="001A166C" w:rsidP="00210234">
            <w:pPr>
              <w:spacing w:line="240" w:lineRule="auto"/>
              <w:contextualSpacing/>
              <w:jc w:val="center"/>
              <w:rPr>
                <w:color w:val="000000"/>
                <w:sz w:val="24"/>
                <w:szCs w:val="24"/>
              </w:rPr>
            </w:pPr>
            <w:r>
              <w:rPr>
                <w:color w:val="000000"/>
                <w:sz w:val="24"/>
                <w:szCs w:val="24"/>
              </w:rPr>
              <w:t>2</w:t>
            </w:r>
          </w:p>
        </w:tc>
        <w:tc>
          <w:tcPr>
            <w:tcW w:w="835" w:type="dxa"/>
            <w:shd w:val="clear" w:color="auto" w:fill="auto"/>
            <w:vAlign w:val="center"/>
          </w:tcPr>
          <w:p w14:paraId="6189C7A1" w14:textId="12407AC7" w:rsidR="00210234" w:rsidRPr="007C562E" w:rsidRDefault="00E776D0" w:rsidP="00210234">
            <w:pPr>
              <w:spacing w:line="240" w:lineRule="auto"/>
              <w:contextualSpacing/>
              <w:jc w:val="center"/>
              <w:rPr>
                <w:color w:val="000000"/>
                <w:sz w:val="24"/>
                <w:szCs w:val="24"/>
              </w:rPr>
            </w:pPr>
            <w:r>
              <w:rPr>
                <w:color w:val="000000"/>
                <w:sz w:val="24"/>
                <w:szCs w:val="24"/>
              </w:rPr>
              <w:t>8</w:t>
            </w:r>
          </w:p>
        </w:tc>
        <w:tc>
          <w:tcPr>
            <w:tcW w:w="817" w:type="dxa"/>
            <w:shd w:val="clear" w:color="auto" w:fill="auto"/>
            <w:vAlign w:val="center"/>
          </w:tcPr>
          <w:p w14:paraId="7DBC4B78" w14:textId="6C3E5264" w:rsidR="00210234" w:rsidRPr="007C562E" w:rsidRDefault="00210234" w:rsidP="00210234">
            <w:pPr>
              <w:spacing w:line="240" w:lineRule="auto"/>
              <w:contextualSpacing/>
              <w:jc w:val="center"/>
              <w:rPr>
                <w:color w:val="000000"/>
                <w:sz w:val="24"/>
                <w:szCs w:val="24"/>
              </w:rPr>
            </w:pPr>
            <w:r w:rsidRPr="007C562E">
              <w:rPr>
                <w:color w:val="000000"/>
                <w:sz w:val="24"/>
                <w:szCs w:val="24"/>
              </w:rPr>
              <w:t> </w:t>
            </w:r>
          </w:p>
        </w:tc>
        <w:tc>
          <w:tcPr>
            <w:tcW w:w="1937" w:type="dxa"/>
            <w:gridSpan w:val="2"/>
            <w:shd w:val="clear" w:color="auto" w:fill="auto"/>
            <w:vAlign w:val="center"/>
          </w:tcPr>
          <w:p w14:paraId="3BA82E95" w14:textId="0BC0E33E" w:rsidR="00210234" w:rsidRPr="007C562E" w:rsidRDefault="004B2F47" w:rsidP="004B2F47">
            <w:pPr>
              <w:spacing w:line="240" w:lineRule="auto"/>
              <w:jc w:val="center"/>
              <w:rPr>
                <w:sz w:val="24"/>
                <w:szCs w:val="24"/>
              </w:rPr>
            </w:pPr>
            <w:r w:rsidRPr="004B2F47">
              <w:rPr>
                <w:rFonts w:eastAsia="Times New Roman"/>
                <w:sz w:val="24"/>
                <w:szCs w:val="24"/>
                <w:lang w:eastAsia="ru-RU"/>
              </w:rPr>
              <w:t>О(2), БО, Т(2),, РЗ(1)    5</w:t>
            </w:r>
          </w:p>
        </w:tc>
      </w:tr>
      <w:tr w:rsidR="00210234" w:rsidRPr="007C562E" w14:paraId="68FFD8BD" w14:textId="77777777" w:rsidTr="00DD29FA">
        <w:tc>
          <w:tcPr>
            <w:tcW w:w="4361" w:type="dxa"/>
            <w:shd w:val="clear" w:color="auto" w:fill="auto"/>
            <w:vAlign w:val="center"/>
          </w:tcPr>
          <w:p w14:paraId="03B1E6DF" w14:textId="40BF614A" w:rsidR="00210234" w:rsidRPr="007C562E" w:rsidRDefault="001A166C" w:rsidP="009C278B">
            <w:pPr>
              <w:widowControl w:val="0"/>
              <w:autoSpaceDE w:val="0"/>
              <w:autoSpaceDN w:val="0"/>
              <w:adjustRightInd w:val="0"/>
              <w:spacing w:line="240" w:lineRule="auto"/>
              <w:jc w:val="both"/>
              <w:rPr>
                <w:rFonts w:eastAsia="Times New Roman"/>
                <w:bCs/>
                <w:sz w:val="24"/>
                <w:szCs w:val="24"/>
                <w:lang w:eastAsia="uk-UA"/>
              </w:rPr>
            </w:pPr>
            <w:r w:rsidRPr="001A166C">
              <w:rPr>
                <w:rFonts w:eastAsia="Times New Roman"/>
                <w:bCs/>
                <w:sz w:val="24"/>
                <w:szCs w:val="24"/>
                <w:lang w:eastAsia="uk-UA"/>
              </w:rPr>
              <w:t>Тема 3. Система національних рахунків та її основні показники</w:t>
            </w:r>
          </w:p>
        </w:tc>
        <w:tc>
          <w:tcPr>
            <w:tcW w:w="975" w:type="dxa"/>
            <w:shd w:val="clear" w:color="auto" w:fill="auto"/>
            <w:vAlign w:val="center"/>
          </w:tcPr>
          <w:p w14:paraId="5AF2B088" w14:textId="1DC0BDE1" w:rsidR="00210234" w:rsidRPr="007C562E" w:rsidRDefault="006D583E" w:rsidP="00210234">
            <w:pPr>
              <w:spacing w:line="240" w:lineRule="auto"/>
              <w:contextualSpacing/>
              <w:jc w:val="center"/>
              <w:rPr>
                <w:color w:val="000000"/>
                <w:sz w:val="24"/>
                <w:szCs w:val="24"/>
              </w:rPr>
            </w:pPr>
            <w:r>
              <w:rPr>
                <w:color w:val="000000"/>
                <w:sz w:val="24"/>
                <w:szCs w:val="24"/>
              </w:rPr>
              <w:t>15</w:t>
            </w:r>
          </w:p>
        </w:tc>
        <w:tc>
          <w:tcPr>
            <w:tcW w:w="700" w:type="dxa"/>
            <w:gridSpan w:val="2"/>
            <w:shd w:val="clear" w:color="auto" w:fill="auto"/>
            <w:vAlign w:val="center"/>
          </w:tcPr>
          <w:p w14:paraId="2B6B421A" w14:textId="0D91070A" w:rsidR="00210234" w:rsidRPr="007C562E" w:rsidRDefault="006D583E" w:rsidP="00210234">
            <w:pPr>
              <w:spacing w:line="240" w:lineRule="auto"/>
              <w:contextualSpacing/>
              <w:jc w:val="center"/>
              <w:rPr>
                <w:color w:val="000000"/>
                <w:sz w:val="24"/>
                <w:szCs w:val="24"/>
              </w:rPr>
            </w:pPr>
            <w:r>
              <w:rPr>
                <w:color w:val="000000"/>
                <w:sz w:val="24"/>
                <w:szCs w:val="24"/>
              </w:rPr>
              <w:t>4</w:t>
            </w:r>
          </w:p>
        </w:tc>
        <w:tc>
          <w:tcPr>
            <w:tcW w:w="973" w:type="dxa"/>
            <w:shd w:val="clear" w:color="auto" w:fill="auto"/>
            <w:vAlign w:val="center"/>
          </w:tcPr>
          <w:p w14:paraId="4CD39A1D" w14:textId="7C6AAEA0" w:rsidR="00210234" w:rsidRPr="007C562E" w:rsidRDefault="006D583E" w:rsidP="00210234">
            <w:pPr>
              <w:spacing w:line="240" w:lineRule="auto"/>
              <w:contextualSpacing/>
              <w:jc w:val="center"/>
              <w:rPr>
                <w:color w:val="000000"/>
                <w:sz w:val="24"/>
                <w:szCs w:val="24"/>
              </w:rPr>
            </w:pPr>
            <w:r>
              <w:rPr>
                <w:color w:val="000000"/>
                <w:sz w:val="24"/>
                <w:szCs w:val="24"/>
              </w:rPr>
              <w:t>2</w:t>
            </w:r>
          </w:p>
        </w:tc>
        <w:tc>
          <w:tcPr>
            <w:tcW w:w="835" w:type="dxa"/>
            <w:shd w:val="clear" w:color="auto" w:fill="auto"/>
            <w:vAlign w:val="center"/>
          </w:tcPr>
          <w:p w14:paraId="6CCC2CFD" w14:textId="38A63AA5" w:rsidR="00210234" w:rsidRPr="007C562E" w:rsidRDefault="006D583E" w:rsidP="00210234">
            <w:pPr>
              <w:spacing w:line="240" w:lineRule="auto"/>
              <w:contextualSpacing/>
              <w:jc w:val="center"/>
              <w:rPr>
                <w:color w:val="000000"/>
                <w:sz w:val="24"/>
                <w:szCs w:val="24"/>
              </w:rPr>
            </w:pPr>
            <w:r>
              <w:rPr>
                <w:color w:val="000000"/>
                <w:sz w:val="24"/>
                <w:szCs w:val="24"/>
              </w:rPr>
              <w:t>8</w:t>
            </w:r>
          </w:p>
        </w:tc>
        <w:tc>
          <w:tcPr>
            <w:tcW w:w="817" w:type="dxa"/>
            <w:shd w:val="clear" w:color="auto" w:fill="auto"/>
            <w:vAlign w:val="center"/>
          </w:tcPr>
          <w:p w14:paraId="6FE6D9AC" w14:textId="5C24A6E7" w:rsidR="00210234" w:rsidRPr="007C562E" w:rsidRDefault="006D583E" w:rsidP="00210234">
            <w:pPr>
              <w:spacing w:line="240" w:lineRule="auto"/>
              <w:contextualSpacing/>
              <w:jc w:val="center"/>
              <w:rPr>
                <w:color w:val="000000"/>
                <w:sz w:val="24"/>
                <w:szCs w:val="24"/>
              </w:rPr>
            </w:pPr>
            <w:r>
              <w:rPr>
                <w:color w:val="000000"/>
                <w:sz w:val="24"/>
                <w:szCs w:val="24"/>
              </w:rPr>
              <w:t>1</w:t>
            </w:r>
            <w:r w:rsidR="00210234" w:rsidRPr="007C562E">
              <w:rPr>
                <w:color w:val="000000"/>
                <w:sz w:val="24"/>
                <w:szCs w:val="24"/>
              </w:rPr>
              <w:t> </w:t>
            </w:r>
          </w:p>
        </w:tc>
        <w:tc>
          <w:tcPr>
            <w:tcW w:w="1937" w:type="dxa"/>
            <w:gridSpan w:val="2"/>
            <w:shd w:val="clear" w:color="auto" w:fill="auto"/>
            <w:vAlign w:val="center"/>
          </w:tcPr>
          <w:p w14:paraId="06398DC1" w14:textId="2A1DA61A" w:rsidR="00210234" w:rsidRPr="007C562E" w:rsidRDefault="001F7322" w:rsidP="004B2F47">
            <w:pPr>
              <w:spacing w:line="240" w:lineRule="auto"/>
              <w:jc w:val="center"/>
              <w:rPr>
                <w:sz w:val="24"/>
                <w:szCs w:val="24"/>
              </w:rPr>
            </w:pPr>
            <w:r w:rsidRPr="001F7322">
              <w:rPr>
                <w:rFonts w:eastAsia="Times New Roman"/>
                <w:sz w:val="24"/>
                <w:szCs w:val="24"/>
                <w:lang w:eastAsia="ru-RU"/>
              </w:rPr>
              <w:t>О(</w:t>
            </w:r>
            <w:r w:rsidR="004B2F47">
              <w:rPr>
                <w:rFonts w:eastAsia="Times New Roman"/>
                <w:sz w:val="24"/>
                <w:szCs w:val="24"/>
                <w:lang w:eastAsia="ru-RU"/>
              </w:rPr>
              <w:t>2</w:t>
            </w:r>
            <w:r w:rsidRPr="001F7322">
              <w:rPr>
                <w:rFonts w:eastAsia="Times New Roman"/>
                <w:sz w:val="24"/>
                <w:szCs w:val="24"/>
                <w:lang w:eastAsia="ru-RU"/>
              </w:rPr>
              <w:t>), БО, Т(</w:t>
            </w:r>
            <w:r w:rsidR="004B2F47">
              <w:rPr>
                <w:rFonts w:eastAsia="Times New Roman"/>
                <w:sz w:val="24"/>
                <w:szCs w:val="24"/>
                <w:lang w:eastAsia="ru-RU"/>
              </w:rPr>
              <w:t>2</w:t>
            </w:r>
            <w:r w:rsidRPr="001F7322">
              <w:rPr>
                <w:rFonts w:eastAsia="Times New Roman"/>
                <w:sz w:val="24"/>
                <w:szCs w:val="24"/>
                <w:lang w:eastAsia="ru-RU"/>
              </w:rPr>
              <w:t xml:space="preserve">),, </w:t>
            </w:r>
            <w:r w:rsidR="004B2F47" w:rsidRPr="004B2F47">
              <w:rPr>
                <w:rFonts w:eastAsia="Times New Roman"/>
                <w:sz w:val="24"/>
                <w:szCs w:val="24"/>
                <w:lang w:eastAsia="ru-RU"/>
              </w:rPr>
              <w:t xml:space="preserve">РЗ(1)  </w:t>
            </w:r>
            <w:r w:rsidRPr="001F7322">
              <w:rPr>
                <w:rFonts w:eastAsia="Times New Roman"/>
                <w:sz w:val="24"/>
                <w:szCs w:val="24"/>
                <w:lang w:eastAsia="ru-RU"/>
              </w:rPr>
              <w:t xml:space="preserve">  </w:t>
            </w:r>
            <w:r w:rsidR="004B2F47">
              <w:rPr>
                <w:rFonts w:eastAsia="Times New Roman"/>
                <w:sz w:val="24"/>
                <w:szCs w:val="24"/>
                <w:lang w:eastAsia="ru-RU"/>
              </w:rPr>
              <w:t>5</w:t>
            </w:r>
          </w:p>
        </w:tc>
      </w:tr>
      <w:tr w:rsidR="00210234" w:rsidRPr="007C562E" w14:paraId="1BEA2EFD" w14:textId="77777777" w:rsidTr="00DD29FA">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AAA45" w14:textId="1D0B4196" w:rsidR="00932AFA" w:rsidRPr="007C562E" w:rsidRDefault="001A166C" w:rsidP="009C278B">
            <w:pPr>
              <w:widowControl w:val="0"/>
              <w:autoSpaceDE w:val="0"/>
              <w:autoSpaceDN w:val="0"/>
              <w:adjustRightInd w:val="0"/>
              <w:spacing w:line="240" w:lineRule="auto"/>
              <w:jc w:val="both"/>
              <w:rPr>
                <w:rFonts w:eastAsia="Times New Roman"/>
                <w:bCs/>
                <w:sz w:val="24"/>
                <w:szCs w:val="24"/>
                <w:lang w:eastAsia="uk-UA"/>
              </w:rPr>
            </w:pPr>
            <w:r w:rsidRPr="001A166C">
              <w:rPr>
                <w:rFonts w:eastAsia="Times New Roman"/>
                <w:bCs/>
                <w:sz w:val="24"/>
                <w:szCs w:val="24"/>
                <w:lang w:eastAsia="uk-UA"/>
              </w:rPr>
              <w:t>Тема 4. Циклічність. зайнятість та безробіття в національній економіці.</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2EA38" w14:textId="4B579344" w:rsidR="00210234" w:rsidRPr="007C562E" w:rsidRDefault="00061841" w:rsidP="006D583E">
            <w:pPr>
              <w:spacing w:line="240" w:lineRule="auto"/>
              <w:contextualSpacing/>
              <w:jc w:val="center"/>
              <w:rPr>
                <w:color w:val="000000"/>
                <w:sz w:val="24"/>
                <w:szCs w:val="24"/>
              </w:rPr>
            </w:pPr>
            <w:r>
              <w:rPr>
                <w:color w:val="000000"/>
                <w:sz w:val="24"/>
                <w:szCs w:val="24"/>
              </w:rPr>
              <w:t>1</w:t>
            </w:r>
            <w:r w:rsidR="006D583E">
              <w:rPr>
                <w:color w:val="000000"/>
                <w:sz w:val="24"/>
                <w:szCs w:val="24"/>
              </w:rPr>
              <w:t>3</w:t>
            </w:r>
          </w:p>
        </w:tc>
        <w:tc>
          <w:tcPr>
            <w:tcW w:w="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700EF4" w14:textId="03621BC1" w:rsidR="00210234" w:rsidRPr="007C562E" w:rsidRDefault="00231007" w:rsidP="00210234">
            <w:pPr>
              <w:spacing w:line="240" w:lineRule="auto"/>
              <w:contextualSpacing/>
              <w:jc w:val="center"/>
              <w:rPr>
                <w:color w:val="000000"/>
                <w:sz w:val="24"/>
                <w:szCs w:val="24"/>
              </w:rPr>
            </w:pPr>
            <w:r>
              <w:rPr>
                <w:color w:val="000000"/>
                <w:sz w:val="24"/>
                <w:szCs w:val="24"/>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A91B6" w14:textId="13962236" w:rsidR="00210234" w:rsidRPr="007C562E" w:rsidRDefault="00210234" w:rsidP="00210234">
            <w:pPr>
              <w:spacing w:line="240" w:lineRule="auto"/>
              <w:contextualSpacing/>
              <w:jc w:val="center"/>
              <w:rPr>
                <w:color w:val="000000"/>
                <w:sz w:val="24"/>
                <w:szCs w:val="24"/>
              </w:rPr>
            </w:pPr>
            <w:r w:rsidRPr="007C562E">
              <w:rPr>
                <w:color w:val="000000"/>
                <w:sz w:val="24"/>
                <w:szCs w:val="24"/>
              </w:rPr>
              <w:t>2</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4E29D" w14:textId="595FBD83" w:rsidR="00210234" w:rsidRPr="007C562E" w:rsidRDefault="006D583E" w:rsidP="00210234">
            <w:pPr>
              <w:spacing w:line="240" w:lineRule="auto"/>
              <w:contextualSpacing/>
              <w:jc w:val="center"/>
              <w:rPr>
                <w:color w:val="000000"/>
                <w:sz w:val="24"/>
                <w:szCs w:val="24"/>
              </w:rPr>
            </w:pPr>
            <w:r>
              <w:rPr>
                <w:color w:val="000000"/>
                <w:sz w:val="24"/>
                <w:szCs w:val="24"/>
              </w:rPr>
              <w:t>8</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65F4E" w14:textId="48F63AE8" w:rsidR="00210234" w:rsidRPr="007C562E" w:rsidRDefault="006D583E" w:rsidP="00210234">
            <w:pPr>
              <w:spacing w:line="240" w:lineRule="auto"/>
              <w:contextualSpacing/>
              <w:jc w:val="center"/>
              <w:rPr>
                <w:color w:val="000000"/>
                <w:sz w:val="24"/>
                <w:szCs w:val="24"/>
              </w:rPr>
            </w:pPr>
            <w:r>
              <w:rPr>
                <w:color w:val="000000"/>
                <w:sz w:val="24"/>
                <w:szCs w:val="24"/>
              </w:rPr>
              <w:t>1</w:t>
            </w:r>
            <w:r w:rsidR="00210234" w:rsidRPr="007C562E">
              <w:rPr>
                <w:color w:val="000000"/>
                <w:sz w:val="24"/>
                <w:szCs w:val="24"/>
              </w:rPr>
              <w:t> </w:t>
            </w:r>
          </w:p>
        </w:tc>
        <w:tc>
          <w:tcPr>
            <w:tcW w:w="19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62E4A3" w14:textId="475B2D9A" w:rsidR="00210234" w:rsidRPr="007C562E" w:rsidRDefault="001F7322" w:rsidP="004B2F47">
            <w:pPr>
              <w:spacing w:line="240" w:lineRule="auto"/>
              <w:jc w:val="center"/>
              <w:rPr>
                <w:rFonts w:eastAsia="Times New Roman"/>
                <w:sz w:val="24"/>
                <w:szCs w:val="24"/>
                <w:lang w:eastAsia="ru-RU"/>
              </w:rPr>
            </w:pPr>
            <w:r w:rsidRPr="001F7322">
              <w:rPr>
                <w:rFonts w:eastAsia="Times New Roman"/>
                <w:sz w:val="24"/>
                <w:szCs w:val="24"/>
                <w:lang w:eastAsia="ru-RU"/>
              </w:rPr>
              <w:t>О(</w:t>
            </w:r>
            <w:r w:rsidR="004B2F47">
              <w:rPr>
                <w:rFonts w:eastAsia="Times New Roman"/>
                <w:sz w:val="24"/>
                <w:szCs w:val="24"/>
                <w:lang w:eastAsia="ru-RU"/>
              </w:rPr>
              <w:t>2</w:t>
            </w:r>
            <w:r w:rsidRPr="001F7322">
              <w:rPr>
                <w:rFonts w:eastAsia="Times New Roman"/>
                <w:sz w:val="24"/>
                <w:szCs w:val="24"/>
                <w:lang w:eastAsia="ru-RU"/>
              </w:rPr>
              <w:t>), БО, Т(</w:t>
            </w:r>
            <w:r w:rsidR="004B2F47">
              <w:rPr>
                <w:rFonts w:eastAsia="Times New Roman"/>
                <w:sz w:val="24"/>
                <w:szCs w:val="24"/>
                <w:lang w:eastAsia="ru-RU"/>
              </w:rPr>
              <w:t>2</w:t>
            </w:r>
            <w:r w:rsidRPr="001F7322">
              <w:rPr>
                <w:rFonts w:eastAsia="Times New Roman"/>
                <w:sz w:val="24"/>
                <w:szCs w:val="24"/>
                <w:lang w:eastAsia="ru-RU"/>
              </w:rPr>
              <w:t xml:space="preserve">),, РЗ(1)  РМГ, </w:t>
            </w:r>
            <w:r w:rsidR="004B2F47">
              <w:rPr>
                <w:rFonts w:eastAsia="Times New Roman"/>
                <w:sz w:val="24"/>
                <w:szCs w:val="24"/>
                <w:lang w:eastAsia="ru-RU"/>
              </w:rPr>
              <w:t>5</w:t>
            </w:r>
          </w:p>
        </w:tc>
      </w:tr>
      <w:tr w:rsidR="00210234" w:rsidRPr="007C562E" w14:paraId="2B7051A8" w14:textId="77777777" w:rsidTr="00DD29FA">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95770" w14:textId="6F95C9ED" w:rsidR="00932AFA" w:rsidRPr="007C562E" w:rsidRDefault="005A71B2" w:rsidP="009C278B">
            <w:pPr>
              <w:widowControl w:val="0"/>
              <w:autoSpaceDE w:val="0"/>
              <w:autoSpaceDN w:val="0"/>
              <w:adjustRightInd w:val="0"/>
              <w:spacing w:line="240" w:lineRule="auto"/>
              <w:jc w:val="both"/>
              <w:rPr>
                <w:rFonts w:eastAsia="Times New Roman"/>
                <w:bCs/>
                <w:sz w:val="24"/>
                <w:szCs w:val="24"/>
                <w:lang w:eastAsia="uk-UA"/>
              </w:rPr>
            </w:pPr>
            <w:r>
              <w:rPr>
                <w:rFonts w:eastAsia="Times New Roman"/>
                <w:bCs/>
                <w:sz w:val="24"/>
                <w:szCs w:val="24"/>
                <w:lang w:eastAsia="uk-UA"/>
              </w:rPr>
              <w:t xml:space="preserve">Тема 5. Інфляційний </w:t>
            </w:r>
            <w:r w:rsidR="001A166C" w:rsidRPr="001A166C">
              <w:rPr>
                <w:rFonts w:eastAsia="Times New Roman"/>
                <w:bCs/>
                <w:sz w:val="24"/>
                <w:szCs w:val="24"/>
                <w:lang w:eastAsia="uk-UA"/>
              </w:rPr>
              <w:t>механізм.</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C07A8" w14:textId="4DD0CAC8" w:rsidR="00210234" w:rsidRPr="007C562E" w:rsidRDefault="006D583E" w:rsidP="00E776D0">
            <w:pPr>
              <w:spacing w:line="240" w:lineRule="auto"/>
              <w:contextualSpacing/>
              <w:jc w:val="center"/>
              <w:rPr>
                <w:color w:val="000000"/>
                <w:sz w:val="24"/>
                <w:szCs w:val="24"/>
              </w:rPr>
            </w:pPr>
            <w:r>
              <w:rPr>
                <w:color w:val="000000"/>
                <w:sz w:val="24"/>
                <w:szCs w:val="24"/>
              </w:rPr>
              <w:t>1</w:t>
            </w:r>
            <w:r w:rsidR="00E776D0">
              <w:rPr>
                <w:color w:val="000000"/>
                <w:sz w:val="24"/>
                <w:szCs w:val="24"/>
              </w:rPr>
              <w:t>5</w:t>
            </w:r>
          </w:p>
        </w:tc>
        <w:tc>
          <w:tcPr>
            <w:tcW w:w="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FE72B5" w14:textId="132CB134" w:rsidR="00210234" w:rsidRPr="007C562E" w:rsidRDefault="006D583E" w:rsidP="00210234">
            <w:pPr>
              <w:spacing w:line="240" w:lineRule="auto"/>
              <w:contextualSpacing/>
              <w:jc w:val="center"/>
              <w:rPr>
                <w:color w:val="000000"/>
                <w:sz w:val="24"/>
                <w:szCs w:val="24"/>
              </w:rPr>
            </w:pPr>
            <w:r>
              <w:rPr>
                <w:color w:val="000000"/>
                <w:sz w:val="24"/>
                <w:szCs w:val="24"/>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3367D" w14:textId="1AED2554" w:rsidR="00210234" w:rsidRPr="007C562E" w:rsidRDefault="006D583E" w:rsidP="00210234">
            <w:pPr>
              <w:spacing w:line="240" w:lineRule="auto"/>
              <w:contextualSpacing/>
              <w:jc w:val="center"/>
              <w:rPr>
                <w:color w:val="000000"/>
                <w:sz w:val="24"/>
                <w:szCs w:val="24"/>
              </w:rPr>
            </w:pPr>
            <w:r>
              <w:rPr>
                <w:color w:val="000000"/>
                <w:sz w:val="24"/>
                <w:szCs w:val="24"/>
              </w:rPr>
              <w:t>2</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E1DBE" w14:textId="3F70E234" w:rsidR="00210234" w:rsidRPr="007C562E" w:rsidRDefault="00E776D0" w:rsidP="00210234">
            <w:pPr>
              <w:spacing w:line="240" w:lineRule="auto"/>
              <w:contextualSpacing/>
              <w:jc w:val="center"/>
              <w:rPr>
                <w:color w:val="000000"/>
                <w:sz w:val="24"/>
                <w:szCs w:val="24"/>
              </w:rPr>
            </w:pPr>
            <w:r>
              <w:rPr>
                <w:color w:val="000000"/>
                <w:sz w:val="24"/>
                <w:szCs w:val="24"/>
              </w:rPr>
              <w:t>10</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7F50A" w14:textId="24868F71" w:rsidR="00210234" w:rsidRPr="007C562E" w:rsidRDefault="00A25308" w:rsidP="00210234">
            <w:pPr>
              <w:spacing w:line="240" w:lineRule="auto"/>
              <w:contextualSpacing/>
              <w:jc w:val="center"/>
              <w:rPr>
                <w:color w:val="000000"/>
                <w:sz w:val="24"/>
                <w:szCs w:val="24"/>
              </w:rPr>
            </w:pPr>
            <w:r>
              <w:rPr>
                <w:color w:val="000000"/>
                <w:sz w:val="24"/>
                <w:szCs w:val="24"/>
              </w:rPr>
              <w:t>1</w:t>
            </w:r>
            <w:r w:rsidR="00210234" w:rsidRPr="007C562E">
              <w:rPr>
                <w:color w:val="000000"/>
                <w:sz w:val="24"/>
                <w:szCs w:val="24"/>
              </w:rPr>
              <w:t> </w:t>
            </w:r>
          </w:p>
        </w:tc>
        <w:tc>
          <w:tcPr>
            <w:tcW w:w="19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605382" w14:textId="2E495C28" w:rsidR="00210234" w:rsidRPr="007C562E" w:rsidRDefault="001F7322" w:rsidP="004B2F47">
            <w:pPr>
              <w:spacing w:line="240" w:lineRule="auto"/>
              <w:jc w:val="center"/>
              <w:rPr>
                <w:sz w:val="24"/>
                <w:szCs w:val="24"/>
              </w:rPr>
            </w:pPr>
            <w:r w:rsidRPr="001F7322">
              <w:rPr>
                <w:rFonts w:eastAsia="Times New Roman"/>
                <w:sz w:val="24"/>
                <w:szCs w:val="24"/>
                <w:lang w:eastAsia="ru-RU"/>
              </w:rPr>
              <w:t>О(</w:t>
            </w:r>
            <w:r w:rsidR="004B2F47">
              <w:rPr>
                <w:rFonts w:eastAsia="Times New Roman"/>
                <w:sz w:val="24"/>
                <w:szCs w:val="24"/>
                <w:lang w:eastAsia="ru-RU"/>
              </w:rPr>
              <w:t>2</w:t>
            </w:r>
            <w:r w:rsidRPr="001F7322">
              <w:rPr>
                <w:rFonts w:eastAsia="Times New Roman"/>
                <w:sz w:val="24"/>
                <w:szCs w:val="24"/>
                <w:lang w:eastAsia="ru-RU"/>
              </w:rPr>
              <w:t>), СЗ (</w:t>
            </w:r>
            <w:r w:rsidR="004B2F47">
              <w:rPr>
                <w:rFonts w:eastAsia="Times New Roman"/>
                <w:sz w:val="24"/>
                <w:szCs w:val="24"/>
                <w:lang w:eastAsia="ru-RU"/>
              </w:rPr>
              <w:t>2)</w:t>
            </w:r>
            <w:r w:rsidRPr="001F7322">
              <w:rPr>
                <w:rFonts w:eastAsia="Times New Roman"/>
                <w:sz w:val="24"/>
                <w:szCs w:val="24"/>
                <w:lang w:eastAsia="ru-RU"/>
              </w:rPr>
              <w:t>, Т,, РЗ</w:t>
            </w:r>
            <w:r w:rsidR="004B2F47" w:rsidRPr="004B2F47">
              <w:rPr>
                <w:rFonts w:eastAsia="Times New Roman"/>
                <w:sz w:val="24"/>
                <w:szCs w:val="24"/>
                <w:lang w:eastAsia="ru-RU"/>
              </w:rPr>
              <w:t xml:space="preserve">(1)  </w:t>
            </w:r>
            <w:r w:rsidRPr="001F7322">
              <w:rPr>
                <w:rFonts w:eastAsia="Times New Roman"/>
                <w:sz w:val="24"/>
                <w:szCs w:val="24"/>
                <w:lang w:eastAsia="ru-RU"/>
              </w:rPr>
              <w:t xml:space="preserve">  </w:t>
            </w:r>
            <w:r w:rsidR="004B2F47">
              <w:rPr>
                <w:rFonts w:eastAsia="Times New Roman"/>
                <w:sz w:val="24"/>
                <w:szCs w:val="24"/>
                <w:lang w:eastAsia="ru-RU"/>
              </w:rPr>
              <w:t>5</w:t>
            </w:r>
          </w:p>
        </w:tc>
      </w:tr>
      <w:tr w:rsidR="00210234" w:rsidRPr="007C562E" w14:paraId="7BFC118B" w14:textId="77777777" w:rsidTr="00DD29FA">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9730D" w14:textId="1E27BDFE" w:rsidR="00932AFA" w:rsidRPr="007C562E" w:rsidRDefault="001A166C" w:rsidP="009C278B">
            <w:pPr>
              <w:widowControl w:val="0"/>
              <w:autoSpaceDE w:val="0"/>
              <w:autoSpaceDN w:val="0"/>
              <w:adjustRightInd w:val="0"/>
              <w:spacing w:line="240" w:lineRule="auto"/>
              <w:jc w:val="both"/>
              <w:rPr>
                <w:rFonts w:eastAsia="Times New Roman"/>
                <w:bCs/>
                <w:sz w:val="24"/>
                <w:szCs w:val="24"/>
                <w:lang w:eastAsia="uk-UA"/>
              </w:rPr>
            </w:pPr>
            <w:r w:rsidRPr="001A166C">
              <w:rPr>
                <w:rFonts w:eastAsia="Times New Roman"/>
                <w:bCs/>
                <w:sz w:val="24"/>
                <w:szCs w:val="24"/>
                <w:lang w:eastAsia="uk-UA"/>
              </w:rPr>
              <w:t>Тема 6. Сукупний попит та сукупна пропозиція.</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F651C" w14:textId="08AFC8F5" w:rsidR="00210234" w:rsidRPr="007C562E" w:rsidRDefault="00061841" w:rsidP="006D583E">
            <w:pPr>
              <w:spacing w:line="240" w:lineRule="auto"/>
              <w:contextualSpacing/>
              <w:jc w:val="center"/>
              <w:rPr>
                <w:color w:val="000000"/>
                <w:sz w:val="24"/>
                <w:szCs w:val="24"/>
              </w:rPr>
            </w:pPr>
            <w:r>
              <w:rPr>
                <w:color w:val="000000"/>
                <w:sz w:val="24"/>
                <w:szCs w:val="24"/>
              </w:rPr>
              <w:t>1</w:t>
            </w:r>
            <w:r w:rsidR="006D583E">
              <w:rPr>
                <w:color w:val="000000"/>
                <w:sz w:val="24"/>
                <w:szCs w:val="24"/>
              </w:rPr>
              <w:t>3</w:t>
            </w:r>
          </w:p>
        </w:tc>
        <w:tc>
          <w:tcPr>
            <w:tcW w:w="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969D2A" w14:textId="1B42E89F" w:rsidR="00210234" w:rsidRPr="007C562E" w:rsidRDefault="00210234" w:rsidP="00210234">
            <w:pPr>
              <w:spacing w:line="240" w:lineRule="auto"/>
              <w:contextualSpacing/>
              <w:jc w:val="center"/>
              <w:rPr>
                <w:color w:val="000000"/>
                <w:sz w:val="24"/>
                <w:szCs w:val="24"/>
              </w:rPr>
            </w:pPr>
            <w:r w:rsidRPr="007C562E">
              <w:rPr>
                <w:color w:val="000000"/>
                <w:sz w:val="24"/>
                <w:szCs w:val="24"/>
              </w:rPr>
              <w:t>2</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844B9" w14:textId="21A8F3CC" w:rsidR="00210234" w:rsidRPr="007C562E" w:rsidRDefault="006D583E" w:rsidP="00210234">
            <w:pPr>
              <w:spacing w:line="240" w:lineRule="auto"/>
              <w:contextualSpacing/>
              <w:jc w:val="center"/>
              <w:rPr>
                <w:color w:val="000000"/>
                <w:sz w:val="24"/>
                <w:szCs w:val="24"/>
              </w:rPr>
            </w:pPr>
            <w:r>
              <w:rPr>
                <w:color w:val="000000"/>
                <w:sz w:val="24"/>
                <w:szCs w:val="24"/>
              </w:rPr>
              <w:t>2</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15FB3" w14:textId="60ECD133" w:rsidR="00210234" w:rsidRPr="007C562E" w:rsidRDefault="006D583E" w:rsidP="00210234">
            <w:pPr>
              <w:spacing w:line="240" w:lineRule="auto"/>
              <w:contextualSpacing/>
              <w:jc w:val="center"/>
              <w:rPr>
                <w:color w:val="000000"/>
                <w:sz w:val="24"/>
                <w:szCs w:val="24"/>
              </w:rPr>
            </w:pPr>
            <w:r>
              <w:rPr>
                <w:color w:val="000000"/>
                <w:sz w:val="24"/>
                <w:szCs w:val="24"/>
              </w:rPr>
              <w:t>8</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11E7C" w14:textId="7822782D" w:rsidR="00210234" w:rsidRPr="007C562E" w:rsidRDefault="00A25308" w:rsidP="00210234">
            <w:pPr>
              <w:spacing w:line="240" w:lineRule="auto"/>
              <w:contextualSpacing/>
              <w:jc w:val="center"/>
              <w:rPr>
                <w:color w:val="000000"/>
                <w:sz w:val="24"/>
                <w:szCs w:val="24"/>
              </w:rPr>
            </w:pPr>
            <w:r>
              <w:rPr>
                <w:color w:val="000000"/>
                <w:sz w:val="24"/>
                <w:szCs w:val="24"/>
              </w:rPr>
              <w:t>1</w:t>
            </w:r>
          </w:p>
        </w:tc>
        <w:tc>
          <w:tcPr>
            <w:tcW w:w="19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4B4752" w14:textId="55250EF6" w:rsidR="00210234" w:rsidRPr="007C562E" w:rsidRDefault="001F7322" w:rsidP="004B2F47">
            <w:pPr>
              <w:spacing w:line="240" w:lineRule="auto"/>
              <w:jc w:val="center"/>
              <w:rPr>
                <w:sz w:val="24"/>
                <w:szCs w:val="24"/>
              </w:rPr>
            </w:pPr>
            <w:r w:rsidRPr="001F7322">
              <w:rPr>
                <w:rFonts w:eastAsia="Times New Roman"/>
                <w:sz w:val="24"/>
                <w:szCs w:val="24"/>
                <w:lang w:eastAsia="ru-RU"/>
              </w:rPr>
              <w:t>О(</w:t>
            </w:r>
            <w:r w:rsidR="004B2F47">
              <w:rPr>
                <w:rFonts w:eastAsia="Times New Roman"/>
                <w:sz w:val="24"/>
                <w:szCs w:val="24"/>
                <w:lang w:eastAsia="ru-RU"/>
              </w:rPr>
              <w:t>2</w:t>
            </w:r>
            <w:r w:rsidRPr="001F7322">
              <w:rPr>
                <w:rFonts w:eastAsia="Times New Roman"/>
                <w:sz w:val="24"/>
                <w:szCs w:val="24"/>
                <w:lang w:eastAsia="ru-RU"/>
              </w:rPr>
              <w:t>), БО, Т(</w:t>
            </w:r>
            <w:r w:rsidR="004B2F47">
              <w:rPr>
                <w:rFonts w:eastAsia="Times New Roman"/>
                <w:sz w:val="24"/>
                <w:szCs w:val="24"/>
                <w:lang w:eastAsia="ru-RU"/>
              </w:rPr>
              <w:t>2</w:t>
            </w:r>
            <w:r w:rsidRPr="001F7322">
              <w:rPr>
                <w:rFonts w:eastAsia="Times New Roman"/>
                <w:sz w:val="24"/>
                <w:szCs w:val="24"/>
                <w:lang w:eastAsia="ru-RU"/>
              </w:rPr>
              <w:t xml:space="preserve">),, РЗ(1)  </w:t>
            </w:r>
            <w:r w:rsidR="004B2F47">
              <w:rPr>
                <w:rFonts w:eastAsia="Times New Roman"/>
                <w:sz w:val="24"/>
                <w:szCs w:val="24"/>
                <w:lang w:eastAsia="ru-RU"/>
              </w:rPr>
              <w:t>5</w:t>
            </w:r>
          </w:p>
        </w:tc>
      </w:tr>
      <w:tr w:rsidR="00210234" w:rsidRPr="007C562E" w14:paraId="45DBA9DF" w14:textId="77777777" w:rsidTr="00DD29FA">
        <w:tc>
          <w:tcPr>
            <w:tcW w:w="4361" w:type="dxa"/>
            <w:tcBorders>
              <w:top w:val="single" w:sz="4" w:space="0" w:color="000000"/>
              <w:left w:val="single" w:sz="4" w:space="0" w:color="000000"/>
              <w:bottom w:val="single" w:sz="4" w:space="0" w:color="000000"/>
              <w:right w:val="single" w:sz="4" w:space="0" w:color="000000"/>
            </w:tcBorders>
          </w:tcPr>
          <w:p w14:paraId="11184648" w14:textId="77777777" w:rsidR="00210234" w:rsidRPr="007C562E" w:rsidRDefault="00210234" w:rsidP="00210234">
            <w:pPr>
              <w:widowControl w:val="0"/>
              <w:autoSpaceDE w:val="0"/>
              <w:autoSpaceDN w:val="0"/>
              <w:adjustRightInd w:val="0"/>
              <w:spacing w:line="240" w:lineRule="auto"/>
              <w:jc w:val="both"/>
              <w:rPr>
                <w:rFonts w:eastAsia="Times New Roman"/>
                <w:bCs/>
                <w:sz w:val="24"/>
                <w:szCs w:val="24"/>
                <w:lang w:eastAsia="uk-UA"/>
              </w:rPr>
            </w:pPr>
            <w:r w:rsidRPr="007C562E">
              <w:rPr>
                <w:rFonts w:eastAsia="Times New Roman"/>
                <w:bCs/>
                <w:sz w:val="24"/>
                <w:szCs w:val="24"/>
                <w:lang w:eastAsia="uk-UA"/>
              </w:rPr>
              <w:t>Разом за модулем 1</w:t>
            </w:r>
          </w:p>
        </w:tc>
        <w:tc>
          <w:tcPr>
            <w:tcW w:w="975" w:type="dxa"/>
            <w:tcBorders>
              <w:top w:val="single" w:sz="4" w:space="0" w:color="000000"/>
              <w:left w:val="single" w:sz="4" w:space="0" w:color="000000"/>
              <w:bottom w:val="single" w:sz="4" w:space="0" w:color="000000"/>
              <w:right w:val="single" w:sz="4" w:space="0" w:color="000000"/>
            </w:tcBorders>
            <w:vAlign w:val="center"/>
          </w:tcPr>
          <w:p w14:paraId="6B4CEEED" w14:textId="167BF324" w:rsidR="00210234" w:rsidRPr="007C562E" w:rsidRDefault="00E776D0" w:rsidP="00061841">
            <w:pPr>
              <w:spacing w:line="240" w:lineRule="auto"/>
              <w:contextualSpacing/>
              <w:jc w:val="center"/>
              <w:rPr>
                <w:color w:val="000000"/>
                <w:sz w:val="24"/>
                <w:szCs w:val="24"/>
              </w:rPr>
            </w:pPr>
            <w:r>
              <w:rPr>
                <w:color w:val="000000"/>
                <w:sz w:val="24"/>
                <w:szCs w:val="24"/>
              </w:rPr>
              <w:t>80</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14:paraId="0176F1D6" w14:textId="2983FC87" w:rsidR="00210234" w:rsidRPr="007C562E" w:rsidRDefault="00231007" w:rsidP="00210234">
            <w:pPr>
              <w:spacing w:line="240" w:lineRule="auto"/>
              <w:contextualSpacing/>
              <w:jc w:val="center"/>
              <w:rPr>
                <w:color w:val="000000"/>
                <w:sz w:val="24"/>
                <w:szCs w:val="24"/>
              </w:rPr>
            </w:pPr>
            <w:r>
              <w:rPr>
                <w:color w:val="000000"/>
                <w:sz w:val="24"/>
                <w:szCs w:val="24"/>
              </w:rPr>
              <w:t>14</w:t>
            </w:r>
          </w:p>
        </w:tc>
        <w:tc>
          <w:tcPr>
            <w:tcW w:w="973" w:type="dxa"/>
            <w:tcBorders>
              <w:top w:val="single" w:sz="4" w:space="0" w:color="000000"/>
              <w:left w:val="single" w:sz="4" w:space="0" w:color="000000"/>
              <w:bottom w:val="single" w:sz="4" w:space="0" w:color="000000"/>
              <w:right w:val="single" w:sz="4" w:space="0" w:color="000000"/>
            </w:tcBorders>
            <w:vAlign w:val="center"/>
          </w:tcPr>
          <w:p w14:paraId="4B285C68" w14:textId="04B75986" w:rsidR="00210234" w:rsidRPr="007C562E" w:rsidRDefault="00BD755C" w:rsidP="00210234">
            <w:pPr>
              <w:spacing w:line="240" w:lineRule="auto"/>
              <w:contextualSpacing/>
              <w:jc w:val="center"/>
              <w:rPr>
                <w:color w:val="000000"/>
                <w:sz w:val="24"/>
                <w:szCs w:val="24"/>
              </w:rPr>
            </w:pPr>
            <w:r>
              <w:rPr>
                <w:color w:val="000000"/>
                <w:sz w:val="24"/>
                <w:szCs w:val="24"/>
              </w:rPr>
              <w:t>12</w:t>
            </w:r>
          </w:p>
        </w:tc>
        <w:tc>
          <w:tcPr>
            <w:tcW w:w="835" w:type="dxa"/>
            <w:tcBorders>
              <w:top w:val="single" w:sz="4" w:space="0" w:color="000000"/>
              <w:left w:val="single" w:sz="4" w:space="0" w:color="000000"/>
              <w:bottom w:val="single" w:sz="4" w:space="0" w:color="000000"/>
              <w:right w:val="single" w:sz="4" w:space="0" w:color="000000"/>
            </w:tcBorders>
            <w:vAlign w:val="center"/>
          </w:tcPr>
          <w:p w14:paraId="666DEE6D" w14:textId="306A21B4" w:rsidR="00210234" w:rsidRPr="007C562E" w:rsidRDefault="00E776D0" w:rsidP="00932AFA">
            <w:pPr>
              <w:spacing w:line="240" w:lineRule="auto"/>
              <w:contextualSpacing/>
              <w:jc w:val="center"/>
              <w:rPr>
                <w:color w:val="000000"/>
                <w:sz w:val="24"/>
                <w:szCs w:val="24"/>
              </w:rPr>
            </w:pPr>
            <w:r>
              <w:rPr>
                <w:color w:val="000000"/>
                <w:sz w:val="24"/>
                <w:szCs w:val="24"/>
              </w:rPr>
              <w:t>50</w:t>
            </w:r>
          </w:p>
        </w:tc>
        <w:tc>
          <w:tcPr>
            <w:tcW w:w="817" w:type="dxa"/>
            <w:tcBorders>
              <w:top w:val="single" w:sz="4" w:space="0" w:color="000000"/>
              <w:left w:val="single" w:sz="4" w:space="0" w:color="000000"/>
              <w:bottom w:val="single" w:sz="4" w:space="0" w:color="000000"/>
              <w:right w:val="single" w:sz="4" w:space="0" w:color="000000"/>
            </w:tcBorders>
            <w:vAlign w:val="center"/>
          </w:tcPr>
          <w:p w14:paraId="2260BF70" w14:textId="0F658AEC" w:rsidR="00210234" w:rsidRPr="007C562E" w:rsidRDefault="00A25308" w:rsidP="00210234">
            <w:pPr>
              <w:spacing w:line="240" w:lineRule="auto"/>
              <w:contextualSpacing/>
              <w:jc w:val="center"/>
              <w:rPr>
                <w:color w:val="000000"/>
                <w:sz w:val="24"/>
                <w:szCs w:val="24"/>
              </w:rPr>
            </w:pPr>
            <w:r>
              <w:rPr>
                <w:color w:val="000000"/>
                <w:sz w:val="24"/>
                <w:szCs w:val="24"/>
              </w:rPr>
              <w:t>4</w:t>
            </w:r>
          </w:p>
        </w:tc>
        <w:tc>
          <w:tcPr>
            <w:tcW w:w="1937" w:type="dxa"/>
            <w:gridSpan w:val="2"/>
            <w:tcBorders>
              <w:top w:val="single" w:sz="4" w:space="0" w:color="000000"/>
              <w:left w:val="single" w:sz="4" w:space="0" w:color="000000"/>
              <w:bottom w:val="single" w:sz="4" w:space="0" w:color="000000"/>
              <w:right w:val="single" w:sz="4" w:space="0" w:color="000000"/>
            </w:tcBorders>
            <w:vAlign w:val="center"/>
          </w:tcPr>
          <w:p w14:paraId="749CFE7B" w14:textId="3B62CD0C" w:rsidR="00210234" w:rsidRPr="007C562E" w:rsidRDefault="00033CEA" w:rsidP="00210234">
            <w:pPr>
              <w:spacing w:line="240" w:lineRule="auto"/>
              <w:jc w:val="center"/>
              <w:rPr>
                <w:sz w:val="24"/>
                <w:szCs w:val="24"/>
              </w:rPr>
            </w:pPr>
            <w:r>
              <w:rPr>
                <w:sz w:val="24"/>
                <w:szCs w:val="24"/>
              </w:rPr>
              <w:t>3</w:t>
            </w:r>
            <w:r w:rsidR="00210234" w:rsidRPr="007C562E">
              <w:rPr>
                <w:sz w:val="24"/>
                <w:szCs w:val="24"/>
              </w:rPr>
              <w:t>0</w:t>
            </w:r>
          </w:p>
        </w:tc>
      </w:tr>
      <w:tr w:rsidR="00E74D0D" w:rsidRPr="007C562E" w14:paraId="75CF5C2D" w14:textId="77777777" w:rsidTr="00DD29FA">
        <w:tc>
          <w:tcPr>
            <w:tcW w:w="10598" w:type="dxa"/>
            <w:gridSpan w:val="9"/>
            <w:vAlign w:val="center"/>
          </w:tcPr>
          <w:p w14:paraId="1710AD27" w14:textId="24AF622E" w:rsidR="00E74D0D" w:rsidRPr="007C562E" w:rsidRDefault="00E74D0D" w:rsidP="00C63E5B">
            <w:pPr>
              <w:widowControl w:val="0"/>
              <w:tabs>
                <w:tab w:val="right" w:pos="9720"/>
              </w:tabs>
              <w:snapToGrid w:val="0"/>
              <w:spacing w:line="240" w:lineRule="auto"/>
              <w:contextualSpacing/>
              <w:jc w:val="center"/>
              <w:rPr>
                <w:rFonts w:eastAsia="Times New Roman"/>
                <w:i/>
                <w:sz w:val="24"/>
                <w:szCs w:val="24"/>
                <w:lang w:eastAsia="ru-RU"/>
              </w:rPr>
            </w:pPr>
            <w:r w:rsidRPr="007C562E">
              <w:rPr>
                <w:rFonts w:eastAsia="Times New Roman"/>
                <w:b/>
                <w:sz w:val="24"/>
                <w:szCs w:val="24"/>
                <w:lang w:eastAsia="ru-RU"/>
              </w:rPr>
              <w:t xml:space="preserve">Змістовий модуль 2. </w:t>
            </w:r>
            <w:r w:rsidR="00C63E5B">
              <w:rPr>
                <w:rFonts w:eastAsia="Times New Roman"/>
                <w:b/>
                <w:bCs/>
                <w:iCs/>
                <w:sz w:val="24"/>
                <w:szCs w:val="24"/>
                <w:lang w:eastAsia="ru-RU"/>
              </w:rPr>
              <w:t>Макроекономічні процеси</w:t>
            </w:r>
            <w:r w:rsidR="00506B0B">
              <w:rPr>
                <w:rFonts w:eastAsia="Times New Roman"/>
                <w:b/>
                <w:bCs/>
                <w:iCs/>
                <w:sz w:val="24"/>
                <w:szCs w:val="24"/>
                <w:lang w:eastAsia="ru-RU"/>
              </w:rPr>
              <w:t xml:space="preserve"> </w:t>
            </w:r>
          </w:p>
        </w:tc>
      </w:tr>
      <w:tr w:rsidR="00210234" w:rsidRPr="007C562E" w14:paraId="34D49932" w14:textId="77777777" w:rsidTr="00DD29FA">
        <w:tc>
          <w:tcPr>
            <w:tcW w:w="4361" w:type="dxa"/>
            <w:vAlign w:val="center"/>
          </w:tcPr>
          <w:p w14:paraId="2F100E3A" w14:textId="706D9EA3" w:rsidR="00210234" w:rsidRPr="007C562E" w:rsidRDefault="001A166C" w:rsidP="00C63E5B">
            <w:pPr>
              <w:widowControl w:val="0"/>
              <w:autoSpaceDE w:val="0"/>
              <w:autoSpaceDN w:val="0"/>
              <w:adjustRightInd w:val="0"/>
              <w:spacing w:line="240" w:lineRule="auto"/>
              <w:jc w:val="both"/>
              <w:rPr>
                <w:rFonts w:eastAsia="Times New Roman"/>
                <w:bCs/>
                <w:sz w:val="24"/>
                <w:szCs w:val="24"/>
                <w:lang w:eastAsia="ru-RU"/>
              </w:rPr>
            </w:pPr>
            <w:r w:rsidRPr="001A166C">
              <w:rPr>
                <w:rFonts w:eastAsia="Times New Roman"/>
                <w:bCs/>
                <w:sz w:val="24"/>
                <w:szCs w:val="24"/>
                <w:lang w:eastAsia="ru-RU"/>
              </w:rPr>
              <w:t>Тема 7-8. Бюджетна і фіскальна політика</w:t>
            </w:r>
          </w:p>
        </w:tc>
        <w:tc>
          <w:tcPr>
            <w:tcW w:w="975" w:type="dxa"/>
            <w:vAlign w:val="center"/>
          </w:tcPr>
          <w:p w14:paraId="15FEA5DC" w14:textId="4179F700" w:rsidR="00210234" w:rsidRPr="007C562E" w:rsidRDefault="00E776D0" w:rsidP="00210234">
            <w:pPr>
              <w:spacing w:line="240" w:lineRule="auto"/>
              <w:contextualSpacing/>
              <w:jc w:val="center"/>
              <w:rPr>
                <w:color w:val="000000"/>
                <w:sz w:val="24"/>
                <w:szCs w:val="24"/>
                <w:lang w:val="en-US"/>
              </w:rPr>
            </w:pPr>
            <w:r>
              <w:rPr>
                <w:color w:val="000000"/>
                <w:sz w:val="24"/>
                <w:szCs w:val="24"/>
              </w:rPr>
              <w:t>16</w:t>
            </w:r>
          </w:p>
        </w:tc>
        <w:tc>
          <w:tcPr>
            <w:tcW w:w="584" w:type="dxa"/>
            <w:vAlign w:val="center"/>
          </w:tcPr>
          <w:p w14:paraId="652D93C7" w14:textId="346CE506" w:rsidR="00210234" w:rsidRPr="007C562E" w:rsidRDefault="00E86AF9" w:rsidP="00210234">
            <w:pPr>
              <w:spacing w:line="240" w:lineRule="auto"/>
              <w:contextualSpacing/>
              <w:jc w:val="center"/>
              <w:rPr>
                <w:color w:val="000000"/>
                <w:sz w:val="24"/>
                <w:szCs w:val="24"/>
              </w:rPr>
            </w:pPr>
            <w:r>
              <w:rPr>
                <w:color w:val="000000"/>
                <w:sz w:val="24"/>
                <w:szCs w:val="24"/>
              </w:rPr>
              <w:t>4</w:t>
            </w:r>
          </w:p>
        </w:tc>
        <w:tc>
          <w:tcPr>
            <w:tcW w:w="1089" w:type="dxa"/>
            <w:gridSpan w:val="2"/>
            <w:shd w:val="clear" w:color="auto" w:fill="auto"/>
            <w:vAlign w:val="center"/>
          </w:tcPr>
          <w:p w14:paraId="208B359A" w14:textId="5BC7592D" w:rsidR="00210234" w:rsidRPr="007C562E" w:rsidRDefault="00E776D0" w:rsidP="00210234">
            <w:pPr>
              <w:spacing w:line="240" w:lineRule="auto"/>
              <w:contextualSpacing/>
              <w:jc w:val="center"/>
              <w:rPr>
                <w:color w:val="000000"/>
                <w:sz w:val="24"/>
                <w:szCs w:val="24"/>
              </w:rPr>
            </w:pPr>
            <w:r>
              <w:rPr>
                <w:color w:val="000000"/>
                <w:sz w:val="24"/>
                <w:szCs w:val="24"/>
              </w:rPr>
              <w:t>2</w:t>
            </w:r>
          </w:p>
        </w:tc>
        <w:tc>
          <w:tcPr>
            <w:tcW w:w="835" w:type="dxa"/>
            <w:shd w:val="clear" w:color="auto" w:fill="auto"/>
            <w:vAlign w:val="center"/>
          </w:tcPr>
          <w:p w14:paraId="17941589" w14:textId="40A29C3E" w:rsidR="00210234" w:rsidRPr="007C562E" w:rsidRDefault="00E776D0" w:rsidP="00210234">
            <w:pPr>
              <w:spacing w:line="240" w:lineRule="auto"/>
              <w:contextualSpacing/>
              <w:jc w:val="center"/>
              <w:rPr>
                <w:color w:val="000000"/>
                <w:sz w:val="24"/>
                <w:szCs w:val="24"/>
              </w:rPr>
            </w:pPr>
            <w:r>
              <w:rPr>
                <w:color w:val="000000"/>
                <w:sz w:val="24"/>
                <w:szCs w:val="24"/>
              </w:rPr>
              <w:t>8</w:t>
            </w:r>
          </w:p>
        </w:tc>
        <w:tc>
          <w:tcPr>
            <w:tcW w:w="817" w:type="dxa"/>
            <w:shd w:val="clear" w:color="auto" w:fill="auto"/>
            <w:vAlign w:val="center"/>
          </w:tcPr>
          <w:p w14:paraId="270AF247" w14:textId="6D316620" w:rsidR="00210234" w:rsidRPr="007C562E" w:rsidRDefault="00E86AF9" w:rsidP="00210234">
            <w:pPr>
              <w:spacing w:line="240" w:lineRule="auto"/>
              <w:contextualSpacing/>
              <w:jc w:val="center"/>
              <w:rPr>
                <w:color w:val="000000"/>
                <w:sz w:val="24"/>
                <w:szCs w:val="24"/>
              </w:rPr>
            </w:pPr>
            <w:r>
              <w:rPr>
                <w:color w:val="000000"/>
                <w:sz w:val="24"/>
                <w:szCs w:val="24"/>
              </w:rPr>
              <w:t>2</w:t>
            </w:r>
          </w:p>
        </w:tc>
        <w:tc>
          <w:tcPr>
            <w:tcW w:w="1937" w:type="dxa"/>
            <w:gridSpan w:val="2"/>
            <w:shd w:val="clear" w:color="auto" w:fill="auto"/>
            <w:vAlign w:val="center"/>
          </w:tcPr>
          <w:p w14:paraId="69FD4889" w14:textId="58FBF772" w:rsidR="00210234" w:rsidRPr="007C562E" w:rsidRDefault="004B2F47" w:rsidP="004B2F47">
            <w:pPr>
              <w:spacing w:line="240" w:lineRule="auto"/>
              <w:jc w:val="center"/>
              <w:rPr>
                <w:rFonts w:eastAsia="Times New Roman"/>
                <w:sz w:val="24"/>
                <w:szCs w:val="24"/>
                <w:lang w:eastAsia="ru-RU"/>
              </w:rPr>
            </w:pPr>
            <w:r w:rsidRPr="004B2F47">
              <w:rPr>
                <w:rFonts w:eastAsia="Times New Roman"/>
                <w:sz w:val="24"/>
                <w:szCs w:val="24"/>
                <w:lang w:eastAsia="ru-RU"/>
              </w:rPr>
              <w:t>О(2), БО(2), СЗ(2),, РМГ(2)  8</w:t>
            </w:r>
          </w:p>
        </w:tc>
      </w:tr>
      <w:tr w:rsidR="00210234" w:rsidRPr="007C562E" w14:paraId="0287A57C" w14:textId="77777777" w:rsidTr="00DD29FA">
        <w:tc>
          <w:tcPr>
            <w:tcW w:w="4361" w:type="dxa"/>
            <w:vAlign w:val="center"/>
          </w:tcPr>
          <w:p w14:paraId="5B05DC71" w14:textId="6F94DE9E" w:rsidR="00210234" w:rsidRPr="007C562E" w:rsidRDefault="001A166C" w:rsidP="00C63E5B">
            <w:pPr>
              <w:widowControl w:val="0"/>
              <w:autoSpaceDE w:val="0"/>
              <w:autoSpaceDN w:val="0"/>
              <w:adjustRightInd w:val="0"/>
              <w:spacing w:line="240" w:lineRule="auto"/>
              <w:jc w:val="both"/>
              <w:rPr>
                <w:rFonts w:eastAsia="Times New Roman"/>
                <w:bCs/>
                <w:sz w:val="24"/>
                <w:szCs w:val="24"/>
                <w:lang w:eastAsia="ru-RU"/>
              </w:rPr>
            </w:pPr>
            <w:r w:rsidRPr="001A166C">
              <w:rPr>
                <w:rFonts w:eastAsia="Times New Roman"/>
                <w:bCs/>
                <w:sz w:val="24"/>
                <w:szCs w:val="24"/>
                <w:lang w:eastAsia="ru-RU"/>
              </w:rPr>
              <w:t>Тема 9. Монетарна політика.</w:t>
            </w:r>
          </w:p>
        </w:tc>
        <w:tc>
          <w:tcPr>
            <w:tcW w:w="975" w:type="dxa"/>
            <w:vAlign w:val="center"/>
          </w:tcPr>
          <w:p w14:paraId="0AE6CD9F" w14:textId="5FA650BF" w:rsidR="00210234" w:rsidRPr="007C562E" w:rsidRDefault="00E86AF9" w:rsidP="00210234">
            <w:pPr>
              <w:spacing w:line="240" w:lineRule="auto"/>
              <w:contextualSpacing/>
              <w:jc w:val="center"/>
              <w:rPr>
                <w:color w:val="000000"/>
                <w:sz w:val="24"/>
                <w:szCs w:val="24"/>
              </w:rPr>
            </w:pPr>
            <w:r>
              <w:rPr>
                <w:color w:val="000000"/>
                <w:sz w:val="24"/>
                <w:szCs w:val="24"/>
              </w:rPr>
              <w:t>13</w:t>
            </w:r>
          </w:p>
        </w:tc>
        <w:tc>
          <w:tcPr>
            <w:tcW w:w="584" w:type="dxa"/>
            <w:vAlign w:val="center"/>
          </w:tcPr>
          <w:p w14:paraId="536AF5D2" w14:textId="5205E407" w:rsidR="00210234" w:rsidRPr="007C562E" w:rsidRDefault="00210234" w:rsidP="00210234">
            <w:pPr>
              <w:spacing w:line="240" w:lineRule="auto"/>
              <w:contextualSpacing/>
              <w:jc w:val="center"/>
              <w:rPr>
                <w:color w:val="000000"/>
                <w:sz w:val="24"/>
                <w:szCs w:val="24"/>
              </w:rPr>
            </w:pPr>
            <w:r w:rsidRPr="007C562E">
              <w:rPr>
                <w:color w:val="000000"/>
                <w:sz w:val="24"/>
                <w:szCs w:val="24"/>
              </w:rPr>
              <w:t>2</w:t>
            </w:r>
          </w:p>
        </w:tc>
        <w:tc>
          <w:tcPr>
            <w:tcW w:w="1089" w:type="dxa"/>
            <w:gridSpan w:val="2"/>
            <w:shd w:val="clear" w:color="auto" w:fill="auto"/>
            <w:vAlign w:val="center"/>
          </w:tcPr>
          <w:p w14:paraId="496567CF" w14:textId="38E2ECA4" w:rsidR="00210234" w:rsidRPr="007C562E" w:rsidRDefault="00E86AF9" w:rsidP="00210234">
            <w:pPr>
              <w:spacing w:line="240" w:lineRule="auto"/>
              <w:contextualSpacing/>
              <w:jc w:val="center"/>
              <w:rPr>
                <w:color w:val="000000"/>
                <w:sz w:val="24"/>
                <w:szCs w:val="24"/>
              </w:rPr>
            </w:pPr>
            <w:r>
              <w:rPr>
                <w:color w:val="000000"/>
                <w:sz w:val="24"/>
                <w:szCs w:val="24"/>
              </w:rPr>
              <w:t>2</w:t>
            </w:r>
          </w:p>
        </w:tc>
        <w:tc>
          <w:tcPr>
            <w:tcW w:w="835" w:type="dxa"/>
            <w:shd w:val="clear" w:color="auto" w:fill="auto"/>
            <w:vAlign w:val="center"/>
          </w:tcPr>
          <w:p w14:paraId="524C46F7" w14:textId="4BB26666" w:rsidR="00210234" w:rsidRPr="007C562E" w:rsidRDefault="00E86AF9" w:rsidP="00210234">
            <w:pPr>
              <w:spacing w:line="240" w:lineRule="auto"/>
              <w:contextualSpacing/>
              <w:jc w:val="center"/>
              <w:rPr>
                <w:color w:val="000000"/>
                <w:sz w:val="24"/>
                <w:szCs w:val="24"/>
              </w:rPr>
            </w:pPr>
            <w:r>
              <w:rPr>
                <w:color w:val="000000"/>
                <w:sz w:val="24"/>
                <w:szCs w:val="24"/>
              </w:rPr>
              <w:t>8</w:t>
            </w:r>
          </w:p>
        </w:tc>
        <w:tc>
          <w:tcPr>
            <w:tcW w:w="817" w:type="dxa"/>
            <w:shd w:val="clear" w:color="auto" w:fill="auto"/>
            <w:vAlign w:val="center"/>
          </w:tcPr>
          <w:p w14:paraId="534B589B" w14:textId="08CDCAC8" w:rsidR="00210234" w:rsidRPr="007C562E" w:rsidRDefault="00210234" w:rsidP="00210234">
            <w:pPr>
              <w:spacing w:line="240" w:lineRule="auto"/>
              <w:contextualSpacing/>
              <w:jc w:val="center"/>
              <w:rPr>
                <w:color w:val="000000"/>
                <w:sz w:val="24"/>
                <w:szCs w:val="24"/>
              </w:rPr>
            </w:pPr>
            <w:r w:rsidRPr="007C562E">
              <w:rPr>
                <w:color w:val="000000"/>
                <w:sz w:val="24"/>
                <w:szCs w:val="24"/>
              </w:rPr>
              <w:t>1</w:t>
            </w:r>
          </w:p>
        </w:tc>
        <w:tc>
          <w:tcPr>
            <w:tcW w:w="1937" w:type="dxa"/>
            <w:gridSpan w:val="2"/>
            <w:shd w:val="clear" w:color="auto" w:fill="auto"/>
            <w:vAlign w:val="center"/>
          </w:tcPr>
          <w:p w14:paraId="0C931B36" w14:textId="4E5E7283" w:rsidR="00210234" w:rsidRPr="007C562E" w:rsidRDefault="004B2F47" w:rsidP="00DD29FA">
            <w:pPr>
              <w:spacing w:line="240" w:lineRule="auto"/>
              <w:jc w:val="center"/>
            </w:pPr>
            <w:r w:rsidRPr="004B2F47">
              <w:rPr>
                <w:rFonts w:eastAsia="Times New Roman"/>
                <w:sz w:val="24"/>
                <w:szCs w:val="24"/>
                <w:lang w:eastAsia="ru-RU"/>
              </w:rPr>
              <w:t>О(2), БО(2), СЗ(2), РМГ(2) 8</w:t>
            </w:r>
          </w:p>
        </w:tc>
      </w:tr>
      <w:tr w:rsidR="00210234" w:rsidRPr="007C562E" w14:paraId="33799B11" w14:textId="77777777" w:rsidTr="00DD29FA">
        <w:tc>
          <w:tcPr>
            <w:tcW w:w="4361" w:type="dxa"/>
            <w:vAlign w:val="center"/>
          </w:tcPr>
          <w:p w14:paraId="28E448BC" w14:textId="67CCE29D" w:rsidR="00210234" w:rsidRPr="007C562E" w:rsidRDefault="001A166C" w:rsidP="00C63E5B">
            <w:pPr>
              <w:widowControl w:val="0"/>
              <w:autoSpaceDE w:val="0"/>
              <w:autoSpaceDN w:val="0"/>
              <w:adjustRightInd w:val="0"/>
              <w:spacing w:line="240" w:lineRule="auto"/>
              <w:jc w:val="both"/>
              <w:rPr>
                <w:rFonts w:eastAsia="Times New Roman"/>
                <w:bCs/>
                <w:sz w:val="24"/>
                <w:szCs w:val="24"/>
                <w:lang w:eastAsia="uk-UA"/>
              </w:rPr>
            </w:pPr>
            <w:r w:rsidRPr="001A166C">
              <w:rPr>
                <w:rFonts w:eastAsia="Times New Roman"/>
                <w:bCs/>
                <w:sz w:val="24"/>
                <w:szCs w:val="24"/>
                <w:lang w:eastAsia="uk-UA"/>
              </w:rPr>
              <w:t>Тема 10. Моделі економічної рівноваги</w:t>
            </w:r>
          </w:p>
        </w:tc>
        <w:tc>
          <w:tcPr>
            <w:tcW w:w="975" w:type="dxa"/>
            <w:vAlign w:val="center"/>
          </w:tcPr>
          <w:p w14:paraId="58C72119" w14:textId="35F233E2" w:rsidR="00210234" w:rsidRPr="007C562E" w:rsidRDefault="00E86AF9" w:rsidP="00E86AF9">
            <w:pPr>
              <w:spacing w:line="240" w:lineRule="auto"/>
              <w:contextualSpacing/>
              <w:jc w:val="center"/>
              <w:rPr>
                <w:color w:val="000000"/>
                <w:sz w:val="24"/>
                <w:szCs w:val="24"/>
              </w:rPr>
            </w:pPr>
            <w:r>
              <w:rPr>
                <w:color w:val="000000"/>
                <w:sz w:val="24"/>
                <w:szCs w:val="24"/>
              </w:rPr>
              <w:t>13</w:t>
            </w:r>
          </w:p>
        </w:tc>
        <w:tc>
          <w:tcPr>
            <w:tcW w:w="584" w:type="dxa"/>
            <w:vAlign w:val="center"/>
          </w:tcPr>
          <w:p w14:paraId="6A4DB3E4" w14:textId="0BCA03BD" w:rsidR="00210234" w:rsidRPr="007C562E" w:rsidRDefault="00E86AF9" w:rsidP="00210234">
            <w:pPr>
              <w:spacing w:line="240" w:lineRule="auto"/>
              <w:contextualSpacing/>
              <w:jc w:val="center"/>
              <w:rPr>
                <w:color w:val="000000"/>
                <w:sz w:val="24"/>
                <w:szCs w:val="24"/>
              </w:rPr>
            </w:pPr>
            <w:r>
              <w:rPr>
                <w:color w:val="000000"/>
                <w:sz w:val="24"/>
                <w:szCs w:val="24"/>
              </w:rPr>
              <w:t>2</w:t>
            </w:r>
          </w:p>
        </w:tc>
        <w:tc>
          <w:tcPr>
            <w:tcW w:w="1089" w:type="dxa"/>
            <w:gridSpan w:val="2"/>
            <w:shd w:val="clear" w:color="auto" w:fill="auto"/>
            <w:vAlign w:val="center"/>
          </w:tcPr>
          <w:p w14:paraId="41FB1CAD" w14:textId="01440E2B" w:rsidR="00210234" w:rsidRPr="007C562E" w:rsidRDefault="00E86AF9" w:rsidP="00210234">
            <w:pPr>
              <w:spacing w:line="240" w:lineRule="auto"/>
              <w:contextualSpacing/>
              <w:jc w:val="center"/>
              <w:rPr>
                <w:color w:val="000000"/>
                <w:sz w:val="24"/>
                <w:szCs w:val="24"/>
              </w:rPr>
            </w:pPr>
            <w:r>
              <w:rPr>
                <w:color w:val="000000"/>
                <w:sz w:val="24"/>
                <w:szCs w:val="24"/>
              </w:rPr>
              <w:t>2</w:t>
            </w:r>
          </w:p>
        </w:tc>
        <w:tc>
          <w:tcPr>
            <w:tcW w:w="835" w:type="dxa"/>
            <w:shd w:val="clear" w:color="auto" w:fill="auto"/>
            <w:vAlign w:val="center"/>
          </w:tcPr>
          <w:p w14:paraId="5987F36F" w14:textId="21330017" w:rsidR="00210234" w:rsidRPr="007C562E" w:rsidRDefault="00E86AF9" w:rsidP="00210234">
            <w:pPr>
              <w:spacing w:line="240" w:lineRule="auto"/>
              <w:contextualSpacing/>
              <w:jc w:val="center"/>
              <w:rPr>
                <w:color w:val="000000"/>
                <w:sz w:val="24"/>
                <w:szCs w:val="24"/>
              </w:rPr>
            </w:pPr>
            <w:r>
              <w:rPr>
                <w:color w:val="000000"/>
                <w:sz w:val="24"/>
                <w:szCs w:val="24"/>
              </w:rPr>
              <w:t>8</w:t>
            </w:r>
          </w:p>
        </w:tc>
        <w:tc>
          <w:tcPr>
            <w:tcW w:w="817" w:type="dxa"/>
            <w:shd w:val="clear" w:color="auto" w:fill="auto"/>
            <w:vAlign w:val="center"/>
          </w:tcPr>
          <w:p w14:paraId="4F92DA51" w14:textId="0C007928" w:rsidR="00210234" w:rsidRPr="007C562E" w:rsidRDefault="00210234" w:rsidP="00210234">
            <w:pPr>
              <w:spacing w:line="240" w:lineRule="auto"/>
              <w:contextualSpacing/>
              <w:jc w:val="center"/>
              <w:rPr>
                <w:color w:val="000000"/>
                <w:sz w:val="24"/>
                <w:szCs w:val="24"/>
              </w:rPr>
            </w:pPr>
            <w:r w:rsidRPr="007C562E">
              <w:rPr>
                <w:color w:val="000000"/>
                <w:sz w:val="24"/>
                <w:szCs w:val="24"/>
              </w:rPr>
              <w:t>1</w:t>
            </w:r>
          </w:p>
        </w:tc>
        <w:tc>
          <w:tcPr>
            <w:tcW w:w="1937" w:type="dxa"/>
            <w:gridSpan w:val="2"/>
            <w:shd w:val="clear" w:color="auto" w:fill="auto"/>
            <w:vAlign w:val="center"/>
          </w:tcPr>
          <w:p w14:paraId="4FCE2BF8" w14:textId="1BA53A4B" w:rsidR="00210234" w:rsidRPr="007C562E" w:rsidRDefault="001F7322" w:rsidP="00DD29FA">
            <w:pPr>
              <w:spacing w:line="240" w:lineRule="auto"/>
              <w:jc w:val="center"/>
            </w:pPr>
            <w:r w:rsidRPr="001F7322">
              <w:rPr>
                <w:rFonts w:eastAsia="Times New Roman"/>
                <w:sz w:val="24"/>
                <w:szCs w:val="24"/>
                <w:lang w:eastAsia="ru-RU"/>
              </w:rPr>
              <w:t>О(</w:t>
            </w:r>
            <w:r w:rsidR="004B2F47">
              <w:rPr>
                <w:rFonts w:eastAsia="Times New Roman"/>
                <w:sz w:val="24"/>
                <w:szCs w:val="24"/>
                <w:lang w:eastAsia="ru-RU"/>
              </w:rPr>
              <w:t>2</w:t>
            </w:r>
            <w:r w:rsidRPr="001F7322">
              <w:rPr>
                <w:rFonts w:eastAsia="Times New Roman"/>
                <w:sz w:val="24"/>
                <w:szCs w:val="24"/>
                <w:lang w:eastAsia="ru-RU"/>
              </w:rPr>
              <w:t>), БО</w:t>
            </w:r>
            <w:r w:rsidR="004B2F47" w:rsidRPr="004B2F47">
              <w:rPr>
                <w:rFonts w:eastAsia="Times New Roman"/>
                <w:sz w:val="24"/>
                <w:szCs w:val="24"/>
                <w:lang w:eastAsia="ru-RU"/>
              </w:rPr>
              <w:t>(2</w:t>
            </w:r>
            <w:r w:rsidR="004B2F47">
              <w:rPr>
                <w:rFonts w:eastAsia="Times New Roman"/>
                <w:sz w:val="24"/>
                <w:szCs w:val="24"/>
                <w:lang w:eastAsia="ru-RU"/>
              </w:rPr>
              <w:t>)</w:t>
            </w:r>
            <w:r w:rsidRPr="001F7322">
              <w:rPr>
                <w:rFonts w:eastAsia="Times New Roman"/>
                <w:sz w:val="24"/>
                <w:szCs w:val="24"/>
                <w:lang w:eastAsia="ru-RU"/>
              </w:rPr>
              <w:t>, СЗ</w:t>
            </w:r>
            <w:r w:rsidR="004B2F47" w:rsidRPr="004B2F47">
              <w:rPr>
                <w:rFonts w:eastAsia="Times New Roman"/>
                <w:sz w:val="24"/>
                <w:szCs w:val="24"/>
                <w:lang w:eastAsia="ru-RU"/>
              </w:rPr>
              <w:t>(2</w:t>
            </w:r>
            <w:r w:rsidRPr="001F7322">
              <w:rPr>
                <w:rFonts w:eastAsia="Times New Roman"/>
                <w:sz w:val="24"/>
                <w:szCs w:val="24"/>
                <w:lang w:eastAsia="ru-RU"/>
              </w:rPr>
              <w:t>), РМГ</w:t>
            </w:r>
            <w:r w:rsidR="004B2F47" w:rsidRPr="004B2F47">
              <w:rPr>
                <w:rFonts w:eastAsia="Times New Roman"/>
                <w:sz w:val="24"/>
                <w:szCs w:val="24"/>
                <w:lang w:eastAsia="ru-RU"/>
              </w:rPr>
              <w:t>(2</w:t>
            </w:r>
            <w:r w:rsidR="004B2F47">
              <w:rPr>
                <w:rFonts w:eastAsia="Times New Roman"/>
                <w:sz w:val="24"/>
                <w:szCs w:val="24"/>
                <w:lang w:eastAsia="ru-RU"/>
              </w:rPr>
              <w:t>)</w:t>
            </w:r>
            <w:r w:rsidRPr="001F7322">
              <w:rPr>
                <w:rFonts w:eastAsia="Times New Roman"/>
                <w:sz w:val="24"/>
                <w:szCs w:val="24"/>
                <w:lang w:eastAsia="ru-RU"/>
              </w:rPr>
              <w:t xml:space="preserve"> </w:t>
            </w:r>
            <w:r w:rsidR="004B2F47">
              <w:rPr>
                <w:rFonts w:eastAsia="Times New Roman"/>
                <w:sz w:val="24"/>
                <w:szCs w:val="24"/>
                <w:lang w:eastAsia="ru-RU"/>
              </w:rPr>
              <w:t>8</w:t>
            </w:r>
          </w:p>
        </w:tc>
      </w:tr>
      <w:tr w:rsidR="00210234" w:rsidRPr="007C562E" w14:paraId="186CEB7A" w14:textId="77777777" w:rsidTr="00DD29FA">
        <w:trPr>
          <w:trHeight w:val="171"/>
        </w:trPr>
        <w:tc>
          <w:tcPr>
            <w:tcW w:w="4361" w:type="dxa"/>
            <w:tcBorders>
              <w:top w:val="single" w:sz="4" w:space="0" w:color="000000"/>
              <w:left w:val="single" w:sz="4" w:space="0" w:color="000000"/>
              <w:bottom w:val="single" w:sz="4" w:space="0" w:color="000000"/>
              <w:right w:val="single" w:sz="4" w:space="0" w:color="000000"/>
            </w:tcBorders>
            <w:vAlign w:val="center"/>
          </w:tcPr>
          <w:p w14:paraId="58BC507D" w14:textId="2FA9A274" w:rsidR="00210234" w:rsidRPr="007C562E" w:rsidRDefault="00210234" w:rsidP="001A166C">
            <w:pPr>
              <w:widowControl w:val="0"/>
              <w:autoSpaceDE w:val="0"/>
              <w:autoSpaceDN w:val="0"/>
              <w:adjustRightInd w:val="0"/>
              <w:spacing w:line="240" w:lineRule="auto"/>
              <w:jc w:val="both"/>
              <w:rPr>
                <w:rFonts w:eastAsia="Times New Roman"/>
                <w:bCs/>
                <w:sz w:val="24"/>
                <w:szCs w:val="24"/>
                <w:lang w:eastAsia="uk-UA"/>
              </w:rPr>
            </w:pPr>
            <w:r w:rsidRPr="007C562E">
              <w:rPr>
                <w:rFonts w:eastAsia="Times New Roman"/>
                <w:bCs/>
                <w:sz w:val="24"/>
                <w:szCs w:val="24"/>
                <w:lang w:eastAsia="uk-UA"/>
              </w:rPr>
              <w:t xml:space="preserve">Тема </w:t>
            </w:r>
            <w:r w:rsidR="001A166C">
              <w:rPr>
                <w:rFonts w:eastAsia="Times New Roman"/>
                <w:bCs/>
                <w:sz w:val="24"/>
                <w:szCs w:val="24"/>
                <w:lang w:eastAsia="uk-UA"/>
              </w:rPr>
              <w:t xml:space="preserve">11 </w:t>
            </w:r>
            <w:r w:rsidR="00C63E5B">
              <w:rPr>
                <w:rFonts w:eastAsia="Times New Roman"/>
                <w:bCs/>
                <w:sz w:val="24"/>
                <w:szCs w:val="24"/>
                <w:lang w:eastAsia="uk-UA"/>
              </w:rPr>
              <w:t>Держава у функціонуванні відкритої економіки</w:t>
            </w:r>
          </w:p>
        </w:tc>
        <w:tc>
          <w:tcPr>
            <w:tcW w:w="975" w:type="dxa"/>
            <w:tcBorders>
              <w:top w:val="single" w:sz="4" w:space="0" w:color="000000"/>
              <w:left w:val="single" w:sz="4" w:space="0" w:color="000000"/>
              <w:bottom w:val="single" w:sz="4" w:space="0" w:color="000000"/>
              <w:right w:val="single" w:sz="4" w:space="0" w:color="000000"/>
            </w:tcBorders>
            <w:vAlign w:val="center"/>
          </w:tcPr>
          <w:p w14:paraId="4B68AFF7" w14:textId="6AA724DB" w:rsidR="00210234" w:rsidRPr="007C562E" w:rsidRDefault="00F24ACD" w:rsidP="00E776D0">
            <w:pPr>
              <w:spacing w:line="240" w:lineRule="auto"/>
              <w:contextualSpacing/>
              <w:jc w:val="center"/>
              <w:rPr>
                <w:color w:val="000000"/>
                <w:sz w:val="24"/>
                <w:szCs w:val="24"/>
              </w:rPr>
            </w:pPr>
            <w:r>
              <w:rPr>
                <w:color w:val="000000"/>
                <w:sz w:val="24"/>
                <w:szCs w:val="24"/>
              </w:rPr>
              <w:t>1</w:t>
            </w:r>
            <w:r w:rsidR="00E776D0">
              <w:rPr>
                <w:color w:val="000000"/>
                <w:sz w:val="24"/>
                <w:szCs w:val="24"/>
              </w:rPr>
              <w:t>5</w:t>
            </w:r>
          </w:p>
        </w:tc>
        <w:tc>
          <w:tcPr>
            <w:tcW w:w="584" w:type="dxa"/>
            <w:tcBorders>
              <w:top w:val="single" w:sz="4" w:space="0" w:color="000000"/>
              <w:left w:val="single" w:sz="4" w:space="0" w:color="000000"/>
              <w:bottom w:val="single" w:sz="4" w:space="0" w:color="000000"/>
              <w:right w:val="single" w:sz="4" w:space="0" w:color="000000"/>
            </w:tcBorders>
            <w:vAlign w:val="center"/>
          </w:tcPr>
          <w:p w14:paraId="0A33676F" w14:textId="4B28DF3C" w:rsidR="00210234" w:rsidRPr="007C562E" w:rsidRDefault="00E776D0" w:rsidP="00210234">
            <w:pPr>
              <w:spacing w:line="240" w:lineRule="auto"/>
              <w:contextualSpacing/>
              <w:jc w:val="center"/>
              <w:rPr>
                <w:color w:val="000000"/>
                <w:sz w:val="24"/>
                <w:szCs w:val="24"/>
              </w:rPr>
            </w:pPr>
            <w:r>
              <w:rPr>
                <w:color w:val="000000"/>
                <w:sz w:val="24"/>
                <w:szCs w:val="24"/>
              </w:rPr>
              <w:t>4</w:t>
            </w:r>
          </w:p>
        </w:tc>
        <w:tc>
          <w:tcPr>
            <w:tcW w:w="1089" w:type="dxa"/>
            <w:gridSpan w:val="2"/>
            <w:tcBorders>
              <w:top w:val="single" w:sz="4" w:space="0" w:color="000000"/>
              <w:left w:val="single" w:sz="4" w:space="0" w:color="000000"/>
              <w:bottom w:val="single" w:sz="4" w:space="0" w:color="000000"/>
              <w:right w:val="single" w:sz="4" w:space="0" w:color="000000"/>
            </w:tcBorders>
            <w:vAlign w:val="center"/>
          </w:tcPr>
          <w:p w14:paraId="7113B27C" w14:textId="1D7E784B" w:rsidR="00210234" w:rsidRPr="007C562E" w:rsidRDefault="00BD755C" w:rsidP="00BD755C">
            <w:pPr>
              <w:spacing w:line="240" w:lineRule="auto"/>
              <w:contextualSpacing/>
              <w:jc w:val="center"/>
              <w:rPr>
                <w:color w:val="000000"/>
                <w:sz w:val="24"/>
                <w:szCs w:val="24"/>
              </w:rPr>
            </w:pPr>
            <w:r>
              <w:rPr>
                <w:color w:val="000000"/>
                <w:sz w:val="24"/>
                <w:szCs w:val="24"/>
              </w:rPr>
              <w:t>2</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342D9" w14:textId="0D0DAEBE" w:rsidR="00210234" w:rsidRPr="007C562E" w:rsidRDefault="00E776D0" w:rsidP="00210234">
            <w:pPr>
              <w:spacing w:line="240" w:lineRule="auto"/>
              <w:contextualSpacing/>
              <w:jc w:val="center"/>
              <w:rPr>
                <w:color w:val="000000"/>
                <w:sz w:val="24"/>
                <w:szCs w:val="24"/>
              </w:rPr>
            </w:pPr>
            <w:r>
              <w:rPr>
                <w:color w:val="000000"/>
                <w:sz w:val="24"/>
                <w:szCs w:val="24"/>
              </w:rPr>
              <w:t>8</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845CA" w14:textId="47AF812B" w:rsidR="00210234" w:rsidRPr="007C562E" w:rsidRDefault="00210234" w:rsidP="00210234">
            <w:pPr>
              <w:spacing w:line="240" w:lineRule="auto"/>
              <w:contextualSpacing/>
              <w:jc w:val="center"/>
              <w:rPr>
                <w:color w:val="000000"/>
                <w:sz w:val="24"/>
                <w:szCs w:val="24"/>
              </w:rPr>
            </w:pPr>
            <w:r w:rsidRPr="007C562E">
              <w:rPr>
                <w:color w:val="000000"/>
                <w:sz w:val="24"/>
                <w:szCs w:val="24"/>
              </w:rPr>
              <w:t>1</w:t>
            </w:r>
          </w:p>
        </w:tc>
        <w:tc>
          <w:tcPr>
            <w:tcW w:w="19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3A30C0" w14:textId="7BA4AFB9" w:rsidR="00210234" w:rsidRPr="007C562E" w:rsidRDefault="00ED7A9D" w:rsidP="00DD29FA">
            <w:pPr>
              <w:widowControl w:val="0"/>
              <w:tabs>
                <w:tab w:val="right" w:pos="9720"/>
              </w:tabs>
              <w:snapToGrid w:val="0"/>
              <w:spacing w:line="240" w:lineRule="auto"/>
              <w:jc w:val="center"/>
              <w:rPr>
                <w:rFonts w:eastAsia="Times New Roman"/>
                <w:sz w:val="24"/>
                <w:szCs w:val="24"/>
                <w:lang w:eastAsia="ru-RU"/>
              </w:rPr>
            </w:pPr>
            <w:r w:rsidRPr="00ED7A9D">
              <w:rPr>
                <w:rFonts w:eastAsia="Times New Roman"/>
                <w:sz w:val="24"/>
                <w:szCs w:val="24"/>
                <w:lang w:eastAsia="ru-RU"/>
              </w:rPr>
              <w:t>О(</w:t>
            </w:r>
            <w:r w:rsidR="004B2F47">
              <w:rPr>
                <w:rFonts w:eastAsia="Times New Roman"/>
                <w:sz w:val="24"/>
                <w:szCs w:val="24"/>
                <w:lang w:eastAsia="ru-RU"/>
              </w:rPr>
              <w:t>2</w:t>
            </w:r>
            <w:r w:rsidRPr="00ED7A9D">
              <w:rPr>
                <w:rFonts w:eastAsia="Times New Roman"/>
                <w:sz w:val="24"/>
                <w:szCs w:val="24"/>
                <w:lang w:eastAsia="ru-RU"/>
              </w:rPr>
              <w:t>), БО</w:t>
            </w:r>
            <w:r w:rsidR="004B2F47" w:rsidRPr="004B2F47">
              <w:rPr>
                <w:rFonts w:eastAsia="Times New Roman"/>
                <w:sz w:val="24"/>
                <w:szCs w:val="24"/>
                <w:lang w:eastAsia="ru-RU"/>
              </w:rPr>
              <w:t>(2)</w:t>
            </w:r>
            <w:r w:rsidRPr="00ED7A9D">
              <w:rPr>
                <w:rFonts w:eastAsia="Times New Roman"/>
                <w:sz w:val="24"/>
                <w:szCs w:val="24"/>
                <w:lang w:eastAsia="ru-RU"/>
              </w:rPr>
              <w:t>, СЗ(</w:t>
            </w:r>
            <w:r w:rsidR="004B2F47">
              <w:rPr>
                <w:rFonts w:eastAsia="Times New Roman"/>
                <w:sz w:val="24"/>
                <w:szCs w:val="24"/>
                <w:lang w:eastAsia="ru-RU"/>
              </w:rPr>
              <w:t>2</w:t>
            </w:r>
            <w:r w:rsidRPr="00ED7A9D">
              <w:rPr>
                <w:rFonts w:eastAsia="Times New Roman"/>
                <w:sz w:val="24"/>
                <w:szCs w:val="24"/>
                <w:lang w:eastAsia="ru-RU"/>
              </w:rPr>
              <w:t>), РЗ</w:t>
            </w:r>
            <w:r w:rsidR="004B2F47" w:rsidRPr="004B2F47">
              <w:rPr>
                <w:rFonts w:eastAsia="Times New Roman"/>
                <w:sz w:val="24"/>
                <w:szCs w:val="24"/>
                <w:lang w:eastAsia="ru-RU"/>
              </w:rPr>
              <w:t xml:space="preserve">(2), </w:t>
            </w:r>
            <w:r w:rsidRPr="00ED7A9D">
              <w:rPr>
                <w:rFonts w:eastAsia="Times New Roman"/>
                <w:sz w:val="24"/>
                <w:szCs w:val="24"/>
                <w:lang w:eastAsia="ru-RU"/>
              </w:rPr>
              <w:t xml:space="preserve"> </w:t>
            </w:r>
            <w:r w:rsidR="004B2F47">
              <w:rPr>
                <w:rFonts w:eastAsia="Times New Roman"/>
                <w:sz w:val="24"/>
                <w:szCs w:val="24"/>
                <w:lang w:eastAsia="ru-RU"/>
              </w:rPr>
              <w:t>8</w:t>
            </w:r>
          </w:p>
        </w:tc>
      </w:tr>
      <w:tr w:rsidR="00506B0B" w:rsidRPr="007C562E" w14:paraId="7217599E" w14:textId="77777777" w:rsidTr="00DD29FA">
        <w:trPr>
          <w:trHeight w:val="171"/>
        </w:trPr>
        <w:tc>
          <w:tcPr>
            <w:tcW w:w="4361" w:type="dxa"/>
            <w:tcBorders>
              <w:top w:val="single" w:sz="4" w:space="0" w:color="000000"/>
              <w:left w:val="single" w:sz="4" w:space="0" w:color="000000"/>
              <w:bottom w:val="single" w:sz="4" w:space="0" w:color="000000"/>
              <w:right w:val="single" w:sz="4" w:space="0" w:color="000000"/>
            </w:tcBorders>
            <w:vAlign w:val="center"/>
          </w:tcPr>
          <w:p w14:paraId="1D2A15B6" w14:textId="758114F8" w:rsidR="00506B0B" w:rsidRPr="007C562E" w:rsidRDefault="00506B0B" w:rsidP="001A166C">
            <w:pPr>
              <w:widowControl w:val="0"/>
              <w:autoSpaceDE w:val="0"/>
              <w:autoSpaceDN w:val="0"/>
              <w:adjustRightInd w:val="0"/>
              <w:spacing w:line="240" w:lineRule="auto"/>
              <w:jc w:val="both"/>
              <w:rPr>
                <w:rFonts w:eastAsia="Times New Roman"/>
                <w:bCs/>
                <w:sz w:val="24"/>
                <w:szCs w:val="24"/>
                <w:lang w:eastAsia="uk-UA"/>
              </w:rPr>
            </w:pPr>
            <w:r>
              <w:rPr>
                <w:rFonts w:eastAsia="Times New Roman"/>
                <w:bCs/>
                <w:sz w:val="24"/>
                <w:szCs w:val="24"/>
                <w:lang w:eastAsia="uk-UA"/>
              </w:rPr>
              <w:t>Тема 1</w:t>
            </w:r>
            <w:r w:rsidR="001A166C">
              <w:rPr>
                <w:rFonts w:eastAsia="Times New Roman"/>
                <w:bCs/>
                <w:sz w:val="24"/>
                <w:szCs w:val="24"/>
                <w:lang w:eastAsia="uk-UA"/>
              </w:rPr>
              <w:t>2</w:t>
            </w:r>
            <w:r>
              <w:rPr>
                <w:rFonts w:eastAsia="Times New Roman"/>
                <w:bCs/>
                <w:sz w:val="24"/>
                <w:szCs w:val="24"/>
                <w:lang w:eastAsia="uk-UA"/>
              </w:rPr>
              <w:t xml:space="preserve">. </w:t>
            </w:r>
            <w:r w:rsidR="00C63E5B">
              <w:rPr>
                <w:rFonts w:eastAsia="Times New Roman"/>
                <w:bCs/>
                <w:sz w:val="24"/>
                <w:szCs w:val="24"/>
                <w:lang w:eastAsia="uk-UA"/>
              </w:rPr>
              <w:t>Економічне зростання</w:t>
            </w:r>
          </w:p>
        </w:tc>
        <w:tc>
          <w:tcPr>
            <w:tcW w:w="975" w:type="dxa"/>
            <w:tcBorders>
              <w:top w:val="single" w:sz="4" w:space="0" w:color="000000"/>
              <w:left w:val="single" w:sz="4" w:space="0" w:color="000000"/>
              <w:bottom w:val="single" w:sz="4" w:space="0" w:color="000000"/>
              <w:right w:val="single" w:sz="4" w:space="0" w:color="000000"/>
            </w:tcBorders>
            <w:vAlign w:val="center"/>
          </w:tcPr>
          <w:p w14:paraId="728FB604" w14:textId="3EB88CA8" w:rsidR="00506B0B" w:rsidRPr="007C562E" w:rsidRDefault="00F24ACD" w:rsidP="00E776D0">
            <w:pPr>
              <w:spacing w:line="240" w:lineRule="auto"/>
              <w:contextualSpacing/>
              <w:jc w:val="center"/>
              <w:rPr>
                <w:color w:val="000000"/>
                <w:sz w:val="24"/>
                <w:szCs w:val="24"/>
              </w:rPr>
            </w:pPr>
            <w:r>
              <w:rPr>
                <w:color w:val="000000"/>
                <w:sz w:val="24"/>
                <w:szCs w:val="24"/>
              </w:rPr>
              <w:t>1</w:t>
            </w:r>
            <w:r w:rsidR="00E776D0">
              <w:rPr>
                <w:color w:val="000000"/>
                <w:sz w:val="24"/>
                <w:szCs w:val="24"/>
              </w:rPr>
              <w:t>3</w:t>
            </w:r>
          </w:p>
        </w:tc>
        <w:tc>
          <w:tcPr>
            <w:tcW w:w="584" w:type="dxa"/>
            <w:tcBorders>
              <w:top w:val="single" w:sz="4" w:space="0" w:color="000000"/>
              <w:left w:val="single" w:sz="4" w:space="0" w:color="000000"/>
              <w:bottom w:val="single" w:sz="4" w:space="0" w:color="000000"/>
              <w:right w:val="single" w:sz="4" w:space="0" w:color="000000"/>
            </w:tcBorders>
            <w:vAlign w:val="center"/>
          </w:tcPr>
          <w:p w14:paraId="0E469B90" w14:textId="41D22437" w:rsidR="00506B0B" w:rsidRPr="007C562E" w:rsidRDefault="00E776D0" w:rsidP="00210234">
            <w:pPr>
              <w:spacing w:line="240" w:lineRule="auto"/>
              <w:contextualSpacing/>
              <w:jc w:val="center"/>
              <w:rPr>
                <w:color w:val="000000"/>
                <w:sz w:val="24"/>
                <w:szCs w:val="24"/>
              </w:rPr>
            </w:pPr>
            <w:r>
              <w:rPr>
                <w:color w:val="000000"/>
                <w:sz w:val="24"/>
                <w:szCs w:val="24"/>
              </w:rPr>
              <w:t>2</w:t>
            </w:r>
          </w:p>
        </w:tc>
        <w:tc>
          <w:tcPr>
            <w:tcW w:w="1089" w:type="dxa"/>
            <w:gridSpan w:val="2"/>
            <w:tcBorders>
              <w:top w:val="single" w:sz="4" w:space="0" w:color="000000"/>
              <w:left w:val="single" w:sz="4" w:space="0" w:color="000000"/>
              <w:bottom w:val="single" w:sz="4" w:space="0" w:color="000000"/>
              <w:right w:val="single" w:sz="4" w:space="0" w:color="000000"/>
            </w:tcBorders>
            <w:vAlign w:val="center"/>
          </w:tcPr>
          <w:p w14:paraId="45CA8A33" w14:textId="2BEE6F33" w:rsidR="00506B0B" w:rsidRPr="007C562E" w:rsidRDefault="00583900" w:rsidP="00210234">
            <w:pPr>
              <w:spacing w:line="240" w:lineRule="auto"/>
              <w:contextualSpacing/>
              <w:jc w:val="center"/>
              <w:rPr>
                <w:color w:val="000000"/>
                <w:sz w:val="24"/>
                <w:szCs w:val="24"/>
              </w:rPr>
            </w:pPr>
            <w:r>
              <w:rPr>
                <w:color w:val="000000"/>
                <w:sz w:val="24"/>
                <w:szCs w:val="24"/>
              </w:rPr>
              <w:t>2</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4AAC9" w14:textId="7CD06340" w:rsidR="00506B0B" w:rsidRPr="007C562E" w:rsidRDefault="00E86AF9" w:rsidP="00210234">
            <w:pPr>
              <w:spacing w:line="240" w:lineRule="auto"/>
              <w:contextualSpacing/>
              <w:jc w:val="center"/>
              <w:rPr>
                <w:color w:val="000000"/>
                <w:sz w:val="24"/>
                <w:szCs w:val="24"/>
              </w:rPr>
            </w:pPr>
            <w:r>
              <w:rPr>
                <w:color w:val="000000"/>
                <w:sz w:val="24"/>
                <w:szCs w:val="24"/>
              </w:rPr>
              <w:t>8</w:t>
            </w:r>
          </w:p>
        </w:tc>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895D8" w14:textId="617C95B8" w:rsidR="00506B0B" w:rsidRPr="007C562E" w:rsidRDefault="00E86AF9" w:rsidP="00210234">
            <w:pPr>
              <w:spacing w:line="240" w:lineRule="auto"/>
              <w:contextualSpacing/>
              <w:jc w:val="center"/>
              <w:rPr>
                <w:color w:val="000000"/>
                <w:sz w:val="24"/>
                <w:szCs w:val="24"/>
              </w:rPr>
            </w:pPr>
            <w:r>
              <w:rPr>
                <w:color w:val="000000"/>
                <w:sz w:val="24"/>
                <w:szCs w:val="24"/>
              </w:rPr>
              <w:t>1</w:t>
            </w:r>
          </w:p>
        </w:tc>
        <w:tc>
          <w:tcPr>
            <w:tcW w:w="19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595B7C" w14:textId="3A4939C6" w:rsidR="00506B0B" w:rsidRPr="007C562E" w:rsidRDefault="00ED7A9D" w:rsidP="00253C0B">
            <w:pPr>
              <w:widowControl w:val="0"/>
              <w:tabs>
                <w:tab w:val="right" w:pos="9720"/>
              </w:tabs>
              <w:snapToGrid w:val="0"/>
              <w:spacing w:line="240" w:lineRule="auto"/>
              <w:jc w:val="center"/>
              <w:rPr>
                <w:rFonts w:eastAsia="Times New Roman"/>
                <w:sz w:val="24"/>
                <w:szCs w:val="24"/>
                <w:lang w:eastAsia="ru-RU"/>
              </w:rPr>
            </w:pPr>
            <w:r w:rsidRPr="00ED7A9D">
              <w:rPr>
                <w:rFonts w:eastAsia="Times New Roman"/>
                <w:sz w:val="24"/>
                <w:szCs w:val="24"/>
                <w:lang w:eastAsia="ru-RU"/>
              </w:rPr>
              <w:t>О(</w:t>
            </w:r>
            <w:r w:rsidR="004B2F47">
              <w:rPr>
                <w:rFonts w:eastAsia="Times New Roman"/>
                <w:sz w:val="24"/>
                <w:szCs w:val="24"/>
                <w:lang w:eastAsia="ru-RU"/>
              </w:rPr>
              <w:t>2</w:t>
            </w:r>
            <w:r w:rsidRPr="00ED7A9D">
              <w:rPr>
                <w:rFonts w:eastAsia="Times New Roman"/>
                <w:sz w:val="24"/>
                <w:szCs w:val="24"/>
                <w:lang w:eastAsia="ru-RU"/>
              </w:rPr>
              <w:t>), БО(</w:t>
            </w:r>
            <w:r w:rsidR="004B2F47">
              <w:rPr>
                <w:rFonts w:eastAsia="Times New Roman"/>
                <w:sz w:val="24"/>
                <w:szCs w:val="24"/>
                <w:lang w:eastAsia="ru-RU"/>
              </w:rPr>
              <w:t>2</w:t>
            </w:r>
            <w:r w:rsidRPr="00ED7A9D">
              <w:rPr>
                <w:rFonts w:eastAsia="Times New Roman"/>
                <w:sz w:val="24"/>
                <w:szCs w:val="24"/>
                <w:lang w:eastAsia="ru-RU"/>
              </w:rPr>
              <w:t>), Т(</w:t>
            </w:r>
            <w:r w:rsidR="004B2F47">
              <w:rPr>
                <w:rFonts w:eastAsia="Times New Roman"/>
                <w:sz w:val="24"/>
                <w:szCs w:val="24"/>
                <w:lang w:eastAsia="ru-RU"/>
              </w:rPr>
              <w:t>2</w:t>
            </w:r>
            <w:r w:rsidRPr="00ED7A9D">
              <w:rPr>
                <w:rFonts w:eastAsia="Times New Roman"/>
                <w:sz w:val="24"/>
                <w:szCs w:val="24"/>
                <w:lang w:eastAsia="ru-RU"/>
              </w:rPr>
              <w:t>) РМГ</w:t>
            </w:r>
            <w:r w:rsidR="004B2F47" w:rsidRPr="004B2F47">
              <w:rPr>
                <w:rFonts w:eastAsia="Times New Roman"/>
                <w:sz w:val="24"/>
                <w:szCs w:val="24"/>
                <w:lang w:eastAsia="ru-RU"/>
              </w:rPr>
              <w:t>(2)</w:t>
            </w:r>
            <w:r w:rsidRPr="00ED7A9D">
              <w:rPr>
                <w:rFonts w:eastAsia="Times New Roman"/>
                <w:sz w:val="24"/>
                <w:szCs w:val="24"/>
                <w:lang w:eastAsia="ru-RU"/>
              </w:rPr>
              <w:t xml:space="preserve">, </w:t>
            </w:r>
            <w:r w:rsidR="004B2F47">
              <w:rPr>
                <w:rFonts w:eastAsia="Times New Roman"/>
                <w:sz w:val="24"/>
                <w:szCs w:val="24"/>
                <w:lang w:eastAsia="ru-RU"/>
              </w:rPr>
              <w:t>8</w:t>
            </w:r>
            <w:r>
              <w:rPr>
                <w:rFonts w:eastAsia="Times New Roman"/>
                <w:sz w:val="24"/>
                <w:szCs w:val="24"/>
                <w:lang w:eastAsia="ru-RU"/>
              </w:rPr>
              <w:t>.</w:t>
            </w:r>
          </w:p>
        </w:tc>
      </w:tr>
      <w:tr w:rsidR="00210234" w:rsidRPr="007C562E" w14:paraId="32A0FE93" w14:textId="77777777" w:rsidTr="00DD29FA">
        <w:trPr>
          <w:trHeight w:val="171"/>
        </w:trPr>
        <w:tc>
          <w:tcPr>
            <w:tcW w:w="4361" w:type="dxa"/>
            <w:tcBorders>
              <w:top w:val="single" w:sz="4" w:space="0" w:color="000000"/>
              <w:left w:val="single" w:sz="4" w:space="0" w:color="000000"/>
              <w:bottom w:val="single" w:sz="4" w:space="0" w:color="000000"/>
              <w:right w:val="single" w:sz="4" w:space="0" w:color="000000"/>
            </w:tcBorders>
          </w:tcPr>
          <w:p w14:paraId="259263DD" w14:textId="77777777" w:rsidR="00210234" w:rsidRPr="007C562E" w:rsidRDefault="00210234" w:rsidP="00210234">
            <w:pPr>
              <w:widowControl w:val="0"/>
              <w:autoSpaceDE w:val="0"/>
              <w:autoSpaceDN w:val="0"/>
              <w:adjustRightInd w:val="0"/>
              <w:spacing w:line="240" w:lineRule="auto"/>
              <w:jc w:val="both"/>
              <w:rPr>
                <w:rFonts w:eastAsia="Times New Roman"/>
                <w:bCs/>
                <w:sz w:val="24"/>
                <w:szCs w:val="24"/>
                <w:lang w:eastAsia="uk-UA"/>
              </w:rPr>
            </w:pPr>
            <w:r w:rsidRPr="007C562E">
              <w:rPr>
                <w:rFonts w:eastAsia="Times New Roman"/>
                <w:bCs/>
                <w:sz w:val="24"/>
                <w:szCs w:val="24"/>
                <w:lang w:eastAsia="uk-UA"/>
              </w:rPr>
              <w:t>Разом за модулем 2</w:t>
            </w:r>
          </w:p>
        </w:tc>
        <w:tc>
          <w:tcPr>
            <w:tcW w:w="975" w:type="dxa"/>
            <w:tcBorders>
              <w:top w:val="single" w:sz="4" w:space="0" w:color="000000"/>
              <w:left w:val="single" w:sz="4" w:space="0" w:color="000000"/>
              <w:bottom w:val="single" w:sz="4" w:space="0" w:color="000000"/>
              <w:right w:val="single" w:sz="4" w:space="0" w:color="000000"/>
            </w:tcBorders>
            <w:vAlign w:val="center"/>
          </w:tcPr>
          <w:p w14:paraId="7C0DE621" w14:textId="162EA592" w:rsidR="00210234" w:rsidRPr="007C562E" w:rsidRDefault="00E119CF" w:rsidP="00E776D0">
            <w:pPr>
              <w:spacing w:line="240" w:lineRule="auto"/>
              <w:contextualSpacing/>
              <w:jc w:val="center"/>
              <w:rPr>
                <w:color w:val="000000"/>
                <w:sz w:val="24"/>
                <w:szCs w:val="24"/>
              </w:rPr>
            </w:pPr>
            <w:r>
              <w:rPr>
                <w:color w:val="000000"/>
                <w:sz w:val="24"/>
                <w:szCs w:val="24"/>
              </w:rPr>
              <w:t>7</w:t>
            </w:r>
            <w:r w:rsidR="00E776D0">
              <w:rPr>
                <w:color w:val="000000"/>
                <w:sz w:val="24"/>
                <w:szCs w:val="24"/>
              </w:rPr>
              <w:t>0</w:t>
            </w:r>
          </w:p>
        </w:tc>
        <w:tc>
          <w:tcPr>
            <w:tcW w:w="584" w:type="dxa"/>
            <w:tcBorders>
              <w:top w:val="single" w:sz="4" w:space="0" w:color="000000"/>
              <w:left w:val="single" w:sz="4" w:space="0" w:color="000000"/>
              <w:bottom w:val="single" w:sz="4" w:space="0" w:color="000000"/>
              <w:right w:val="single" w:sz="4" w:space="0" w:color="000000"/>
            </w:tcBorders>
            <w:vAlign w:val="center"/>
          </w:tcPr>
          <w:p w14:paraId="3C427FD1" w14:textId="5B1AE782" w:rsidR="00210234" w:rsidRPr="007C562E" w:rsidRDefault="00231007" w:rsidP="00620F80">
            <w:pPr>
              <w:spacing w:line="240" w:lineRule="auto"/>
              <w:contextualSpacing/>
              <w:jc w:val="center"/>
              <w:rPr>
                <w:color w:val="000000"/>
                <w:sz w:val="24"/>
                <w:szCs w:val="24"/>
              </w:rPr>
            </w:pPr>
            <w:r>
              <w:rPr>
                <w:color w:val="000000"/>
                <w:sz w:val="24"/>
                <w:szCs w:val="24"/>
              </w:rPr>
              <w:t>1</w:t>
            </w:r>
            <w:r w:rsidR="00620F80">
              <w:rPr>
                <w:color w:val="000000"/>
                <w:sz w:val="24"/>
                <w:szCs w:val="24"/>
              </w:rPr>
              <w:t>4</w:t>
            </w:r>
          </w:p>
        </w:tc>
        <w:tc>
          <w:tcPr>
            <w:tcW w:w="1089" w:type="dxa"/>
            <w:gridSpan w:val="2"/>
            <w:tcBorders>
              <w:top w:val="single" w:sz="4" w:space="0" w:color="000000"/>
              <w:left w:val="single" w:sz="4" w:space="0" w:color="000000"/>
              <w:bottom w:val="single" w:sz="4" w:space="0" w:color="000000"/>
              <w:right w:val="single" w:sz="4" w:space="0" w:color="000000"/>
            </w:tcBorders>
            <w:vAlign w:val="center"/>
          </w:tcPr>
          <w:p w14:paraId="5E2E4A45" w14:textId="0446CD9D" w:rsidR="00210234" w:rsidRPr="007C562E" w:rsidRDefault="00BD755C" w:rsidP="00620F80">
            <w:pPr>
              <w:spacing w:line="240" w:lineRule="auto"/>
              <w:contextualSpacing/>
              <w:jc w:val="center"/>
              <w:rPr>
                <w:color w:val="000000"/>
                <w:sz w:val="24"/>
                <w:szCs w:val="24"/>
              </w:rPr>
            </w:pPr>
            <w:r>
              <w:rPr>
                <w:color w:val="000000"/>
                <w:sz w:val="24"/>
                <w:szCs w:val="24"/>
              </w:rPr>
              <w:t>1</w:t>
            </w:r>
            <w:r w:rsidR="00620F80">
              <w:rPr>
                <w:color w:val="000000"/>
                <w:sz w:val="24"/>
                <w:szCs w:val="24"/>
              </w:rPr>
              <w:t>0</w:t>
            </w:r>
          </w:p>
        </w:tc>
        <w:tc>
          <w:tcPr>
            <w:tcW w:w="835" w:type="dxa"/>
            <w:tcBorders>
              <w:top w:val="single" w:sz="4" w:space="0" w:color="000000"/>
              <w:left w:val="single" w:sz="4" w:space="0" w:color="000000"/>
              <w:bottom w:val="single" w:sz="4" w:space="0" w:color="000000"/>
              <w:right w:val="single" w:sz="4" w:space="0" w:color="000000"/>
            </w:tcBorders>
            <w:vAlign w:val="center"/>
          </w:tcPr>
          <w:p w14:paraId="30E40EA3" w14:textId="43446440" w:rsidR="00210234" w:rsidRPr="007C562E" w:rsidRDefault="00932AFA" w:rsidP="00E776D0">
            <w:pPr>
              <w:spacing w:line="240" w:lineRule="auto"/>
              <w:contextualSpacing/>
              <w:jc w:val="center"/>
              <w:rPr>
                <w:color w:val="000000"/>
                <w:sz w:val="24"/>
                <w:szCs w:val="24"/>
              </w:rPr>
            </w:pPr>
            <w:r>
              <w:rPr>
                <w:color w:val="000000"/>
                <w:sz w:val="24"/>
                <w:szCs w:val="24"/>
              </w:rPr>
              <w:t>4</w:t>
            </w:r>
            <w:r w:rsidR="00E776D0">
              <w:rPr>
                <w:color w:val="000000"/>
                <w:sz w:val="24"/>
                <w:szCs w:val="24"/>
              </w:rPr>
              <w:t>0</w:t>
            </w:r>
          </w:p>
        </w:tc>
        <w:tc>
          <w:tcPr>
            <w:tcW w:w="817" w:type="dxa"/>
            <w:tcBorders>
              <w:top w:val="single" w:sz="4" w:space="0" w:color="000000"/>
              <w:left w:val="single" w:sz="4" w:space="0" w:color="000000"/>
              <w:bottom w:val="single" w:sz="4" w:space="0" w:color="000000"/>
              <w:right w:val="single" w:sz="4" w:space="0" w:color="000000"/>
            </w:tcBorders>
            <w:vAlign w:val="center"/>
          </w:tcPr>
          <w:p w14:paraId="38124753" w14:textId="6AF451B3" w:rsidR="00210234" w:rsidRPr="007C562E" w:rsidRDefault="00210234" w:rsidP="00210234">
            <w:pPr>
              <w:spacing w:line="240" w:lineRule="auto"/>
              <w:contextualSpacing/>
              <w:jc w:val="center"/>
              <w:rPr>
                <w:color w:val="000000"/>
                <w:sz w:val="24"/>
                <w:szCs w:val="24"/>
              </w:rPr>
            </w:pPr>
            <w:r w:rsidRPr="007C562E">
              <w:rPr>
                <w:color w:val="000000"/>
                <w:sz w:val="24"/>
                <w:szCs w:val="24"/>
              </w:rPr>
              <w:t>6</w:t>
            </w:r>
          </w:p>
        </w:tc>
        <w:tc>
          <w:tcPr>
            <w:tcW w:w="1937" w:type="dxa"/>
            <w:gridSpan w:val="2"/>
            <w:tcBorders>
              <w:top w:val="single" w:sz="4" w:space="0" w:color="000000"/>
              <w:left w:val="single" w:sz="4" w:space="0" w:color="000000"/>
              <w:bottom w:val="single" w:sz="4" w:space="0" w:color="000000"/>
              <w:right w:val="single" w:sz="4" w:space="0" w:color="000000"/>
            </w:tcBorders>
            <w:vAlign w:val="center"/>
          </w:tcPr>
          <w:p w14:paraId="30471943" w14:textId="1E8F94E1" w:rsidR="00210234" w:rsidRPr="007C562E" w:rsidRDefault="00033CEA" w:rsidP="00210234">
            <w:pPr>
              <w:spacing w:line="240" w:lineRule="auto"/>
              <w:jc w:val="center"/>
              <w:rPr>
                <w:rFonts w:eastAsia="Times New Roman"/>
                <w:sz w:val="24"/>
                <w:szCs w:val="24"/>
                <w:lang w:eastAsia="ru-RU"/>
              </w:rPr>
            </w:pPr>
            <w:r>
              <w:rPr>
                <w:rFonts w:eastAsia="Times New Roman"/>
                <w:sz w:val="24"/>
                <w:szCs w:val="24"/>
                <w:lang w:eastAsia="ru-RU"/>
              </w:rPr>
              <w:t>4</w:t>
            </w:r>
            <w:r w:rsidR="00210234" w:rsidRPr="007C562E">
              <w:rPr>
                <w:rFonts w:eastAsia="Times New Roman"/>
                <w:sz w:val="24"/>
                <w:szCs w:val="24"/>
                <w:lang w:eastAsia="ru-RU"/>
              </w:rPr>
              <w:t>0</w:t>
            </w:r>
          </w:p>
        </w:tc>
      </w:tr>
      <w:tr w:rsidR="00E74D0D" w:rsidRPr="007C562E" w14:paraId="0C5E981A" w14:textId="77777777" w:rsidTr="00DD29FA">
        <w:trPr>
          <w:trHeight w:val="171"/>
        </w:trPr>
        <w:tc>
          <w:tcPr>
            <w:tcW w:w="8669" w:type="dxa"/>
            <w:gridSpan w:val="8"/>
            <w:tcBorders>
              <w:top w:val="single" w:sz="4" w:space="0" w:color="000000"/>
              <w:left w:val="single" w:sz="4" w:space="0" w:color="000000"/>
              <w:bottom w:val="single" w:sz="4" w:space="0" w:color="000000"/>
              <w:right w:val="single" w:sz="4" w:space="0" w:color="000000"/>
            </w:tcBorders>
            <w:vAlign w:val="center"/>
          </w:tcPr>
          <w:p w14:paraId="65532212" w14:textId="77777777" w:rsidR="00E74D0D" w:rsidRPr="007C562E" w:rsidRDefault="00E74D0D" w:rsidP="009C278B">
            <w:pPr>
              <w:spacing w:line="240" w:lineRule="auto"/>
              <w:contextualSpacing/>
              <w:rPr>
                <w:color w:val="000000"/>
                <w:sz w:val="24"/>
                <w:szCs w:val="24"/>
              </w:rPr>
            </w:pPr>
            <w:r w:rsidRPr="007C562E">
              <w:rPr>
                <w:b/>
                <w:bCs/>
                <w:color w:val="000000"/>
                <w:sz w:val="24"/>
                <w:szCs w:val="24"/>
              </w:rPr>
              <w:t>Види підсумкових робіт</w:t>
            </w:r>
          </w:p>
        </w:tc>
        <w:tc>
          <w:tcPr>
            <w:tcW w:w="1929" w:type="dxa"/>
            <w:tcBorders>
              <w:top w:val="single" w:sz="4" w:space="0" w:color="000000"/>
              <w:left w:val="single" w:sz="4" w:space="0" w:color="000000"/>
              <w:bottom w:val="single" w:sz="4" w:space="0" w:color="000000"/>
              <w:right w:val="single" w:sz="4" w:space="0" w:color="000000"/>
            </w:tcBorders>
            <w:vAlign w:val="center"/>
          </w:tcPr>
          <w:p w14:paraId="414EF01E" w14:textId="77777777" w:rsidR="00E74D0D" w:rsidRPr="007C562E" w:rsidRDefault="00E74D0D" w:rsidP="009C278B">
            <w:pPr>
              <w:spacing w:line="240" w:lineRule="auto"/>
              <w:jc w:val="center"/>
              <w:rPr>
                <w:rFonts w:eastAsia="Times New Roman"/>
                <w:b/>
                <w:sz w:val="24"/>
                <w:szCs w:val="24"/>
                <w:lang w:eastAsia="ru-RU"/>
              </w:rPr>
            </w:pPr>
            <w:r w:rsidRPr="007C562E">
              <w:rPr>
                <w:rFonts w:eastAsia="Times New Roman"/>
                <w:b/>
                <w:sz w:val="24"/>
                <w:szCs w:val="24"/>
                <w:lang w:eastAsia="ru-RU"/>
              </w:rPr>
              <w:t>Бал</w:t>
            </w:r>
          </w:p>
        </w:tc>
      </w:tr>
      <w:tr w:rsidR="00E74D0D" w:rsidRPr="007C562E" w14:paraId="67F73FD7" w14:textId="77777777" w:rsidTr="00DD29FA">
        <w:trPr>
          <w:trHeight w:val="171"/>
        </w:trPr>
        <w:tc>
          <w:tcPr>
            <w:tcW w:w="4361" w:type="dxa"/>
            <w:tcBorders>
              <w:top w:val="single" w:sz="4" w:space="0" w:color="000000"/>
              <w:left w:val="single" w:sz="4" w:space="0" w:color="000000"/>
              <w:bottom w:val="single" w:sz="4" w:space="0" w:color="000000"/>
              <w:right w:val="single" w:sz="4" w:space="0" w:color="000000"/>
            </w:tcBorders>
          </w:tcPr>
          <w:p w14:paraId="23FDD1D2" w14:textId="77777777" w:rsidR="00E74D0D" w:rsidRPr="007C562E" w:rsidRDefault="00E74D0D" w:rsidP="009C278B">
            <w:pPr>
              <w:widowControl w:val="0"/>
              <w:autoSpaceDE w:val="0"/>
              <w:autoSpaceDN w:val="0"/>
              <w:adjustRightInd w:val="0"/>
              <w:spacing w:line="240" w:lineRule="auto"/>
              <w:jc w:val="both"/>
              <w:rPr>
                <w:rFonts w:eastAsia="Times New Roman"/>
                <w:bCs/>
                <w:sz w:val="24"/>
                <w:szCs w:val="24"/>
                <w:lang w:eastAsia="uk-UA"/>
              </w:rPr>
            </w:pPr>
            <w:r w:rsidRPr="007C562E">
              <w:rPr>
                <w:rFonts w:eastAsia="Times New Roman"/>
                <w:bCs/>
                <w:sz w:val="24"/>
                <w:szCs w:val="24"/>
                <w:lang w:eastAsia="uk-UA"/>
              </w:rPr>
              <w:t>Модульна контрольна робота 1</w:t>
            </w:r>
          </w:p>
        </w:tc>
        <w:tc>
          <w:tcPr>
            <w:tcW w:w="975" w:type="dxa"/>
            <w:tcBorders>
              <w:top w:val="single" w:sz="4" w:space="0" w:color="000000"/>
              <w:left w:val="single" w:sz="4" w:space="0" w:color="000000"/>
              <w:bottom w:val="single" w:sz="4" w:space="0" w:color="000000"/>
              <w:right w:val="single" w:sz="4" w:space="0" w:color="000000"/>
            </w:tcBorders>
            <w:vAlign w:val="center"/>
          </w:tcPr>
          <w:p w14:paraId="5B673DDA" w14:textId="77777777" w:rsidR="00E74D0D" w:rsidRPr="007C562E" w:rsidRDefault="00E74D0D" w:rsidP="009C278B">
            <w:pPr>
              <w:spacing w:line="240" w:lineRule="auto"/>
              <w:contextualSpacing/>
              <w:jc w:val="center"/>
              <w:rPr>
                <w:color w:val="000000"/>
                <w:sz w:val="24"/>
                <w:szCs w:val="24"/>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14:paraId="22BCC8DC" w14:textId="77777777" w:rsidR="00E74D0D" w:rsidRPr="007C562E" w:rsidRDefault="00E74D0D" w:rsidP="009C278B">
            <w:pPr>
              <w:spacing w:line="240" w:lineRule="auto"/>
              <w:contextualSpacing/>
              <w:jc w:val="center"/>
              <w:rPr>
                <w:color w:val="000000"/>
                <w:sz w:val="24"/>
                <w:szCs w:val="24"/>
              </w:rPr>
            </w:pPr>
          </w:p>
        </w:tc>
        <w:tc>
          <w:tcPr>
            <w:tcW w:w="973" w:type="dxa"/>
            <w:tcBorders>
              <w:top w:val="single" w:sz="4" w:space="0" w:color="000000"/>
              <w:left w:val="single" w:sz="4" w:space="0" w:color="000000"/>
              <w:bottom w:val="single" w:sz="4" w:space="0" w:color="000000"/>
              <w:right w:val="single" w:sz="4" w:space="0" w:color="000000"/>
            </w:tcBorders>
            <w:vAlign w:val="center"/>
          </w:tcPr>
          <w:p w14:paraId="3F7272A5" w14:textId="77777777" w:rsidR="00E74D0D" w:rsidRPr="007C562E" w:rsidRDefault="00E74D0D" w:rsidP="009C278B">
            <w:pPr>
              <w:spacing w:line="240" w:lineRule="auto"/>
              <w:contextualSpacing/>
              <w:jc w:val="center"/>
              <w:rPr>
                <w:color w:val="000000"/>
                <w:sz w:val="24"/>
                <w:szCs w:val="24"/>
              </w:rPr>
            </w:pPr>
          </w:p>
        </w:tc>
        <w:tc>
          <w:tcPr>
            <w:tcW w:w="835" w:type="dxa"/>
            <w:tcBorders>
              <w:top w:val="single" w:sz="4" w:space="0" w:color="000000"/>
              <w:left w:val="single" w:sz="4" w:space="0" w:color="000000"/>
              <w:bottom w:val="single" w:sz="4" w:space="0" w:color="000000"/>
              <w:right w:val="single" w:sz="4" w:space="0" w:color="000000"/>
            </w:tcBorders>
            <w:vAlign w:val="center"/>
          </w:tcPr>
          <w:p w14:paraId="24A4EBCD" w14:textId="77777777" w:rsidR="00E74D0D" w:rsidRPr="007C562E" w:rsidRDefault="00E74D0D" w:rsidP="009C278B">
            <w:pPr>
              <w:spacing w:line="240" w:lineRule="auto"/>
              <w:contextualSpacing/>
              <w:jc w:val="center"/>
              <w:rPr>
                <w:color w:val="000000"/>
                <w:sz w:val="24"/>
                <w:szCs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65F6D25D" w14:textId="77777777" w:rsidR="00E74D0D" w:rsidRPr="007C562E" w:rsidRDefault="00E74D0D" w:rsidP="009C278B">
            <w:pPr>
              <w:spacing w:line="240" w:lineRule="auto"/>
              <w:contextualSpacing/>
              <w:jc w:val="center"/>
              <w:rPr>
                <w:color w:val="000000"/>
                <w:sz w:val="24"/>
                <w:szCs w:val="24"/>
              </w:rPr>
            </w:pPr>
          </w:p>
        </w:tc>
        <w:tc>
          <w:tcPr>
            <w:tcW w:w="1937" w:type="dxa"/>
            <w:gridSpan w:val="2"/>
            <w:tcBorders>
              <w:top w:val="single" w:sz="4" w:space="0" w:color="000000"/>
              <w:left w:val="single" w:sz="4" w:space="0" w:color="000000"/>
              <w:bottom w:val="single" w:sz="4" w:space="0" w:color="000000"/>
              <w:right w:val="single" w:sz="4" w:space="0" w:color="000000"/>
            </w:tcBorders>
            <w:vAlign w:val="center"/>
          </w:tcPr>
          <w:p w14:paraId="48F13125" w14:textId="49B0A434" w:rsidR="00E74D0D" w:rsidRPr="007C562E" w:rsidRDefault="00033CEA" w:rsidP="009C278B">
            <w:pPr>
              <w:spacing w:line="240" w:lineRule="auto"/>
              <w:jc w:val="center"/>
              <w:rPr>
                <w:rFonts w:eastAsia="Times New Roman"/>
                <w:sz w:val="24"/>
                <w:szCs w:val="24"/>
                <w:lang w:eastAsia="ru-RU"/>
              </w:rPr>
            </w:pPr>
            <w:r>
              <w:rPr>
                <w:rFonts w:eastAsia="Times New Roman"/>
                <w:sz w:val="24"/>
                <w:szCs w:val="24"/>
                <w:lang w:eastAsia="ru-RU"/>
              </w:rPr>
              <w:t>15</w:t>
            </w:r>
          </w:p>
        </w:tc>
      </w:tr>
      <w:tr w:rsidR="00E74D0D" w:rsidRPr="007C562E" w14:paraId="4FA49D1D" w14:textId="77777777" w:rsidTr="00DD29FA">
        <w:trPr>
          <w:trHeight w:val="171"/>
        </w:trPr>
        <w:tc>
          <w:tcPr>
            <w:tcW w:w="4361" w:type="dxa"/>
            <w:tcBorders>
              <w:top w:val="single" w:sz="4" w:space="0" w:color="000000"/>
              <w:left w:val="single" w:sz="4" w:space="0" w:color="000000"/>
              <w:bottom w:val="single" w:sz="4" w:space="0" w:color="000000"/>
              <w:right w:val="single" w:sz="4" w:space="0" w:color="000000"/>
            </w:tcBorders>
          </w:tcPr>
          <w:p w14:paraId="13590E6C" w14:textId="77777777" w:rsidR="00E74D0D" w:rsidRPr="007C562E" w:rsidRDefault="00E74D0D" w:rsidP="009C278B">
            <w:pPr>
              <w:widowControl w:val="0"/>
              <w:autoSpaceDE w:val="0"/>
              <w:autoSpaceDN w:val="0"/>
              <w:adjustRightInd w:val="0"/>
              <w:spacing w:line="240" w:lineRule="auto"/>
              <w:jc w:val="both"/>
              <w:rPr>
                <w:rFonts w:eastAsia="Times New Roman"/>
                <w:bCs/>
                <w:sz w:val="24"/>
                <w:szCs w:val="24"/>
                <w:lang w:eastAsia="uk-UA"/>
              </w:rPr>
            </w:pPr>
            <w:r w:rsidRPr="007C562E">
              <w:rPr>
                <w:rFonts w:eastAsia="Times New Roman"/>
                <w:bCs/>
                <w:sz w:val="24"/>
                <w:szCs w:val="24"/>
                <w:lang w:eastAsia="uk-UA"/>
              </w:rPr>
              <w:t>Модульна контрольна робота 2</w:t>
            </w:r>
          </w:p>
        </w:tc>
        <w:tc>
          <w:tcPr>
            <w:tcW w:w="975" w:type="dxa"/>
            <w:tcBorders>
              <w:top w:val="single" w:sz="4" w:space="0" w:color="000000"/>
              <w:left w:val="single" w:sz="4" w:space="0" w:color="000000"/>
              <w:bottom w:val="single" w:sz="4" w:space="0" w:color="000000"/>
              <w:right w:val="single" w:sz="4" w:space="0" w:color="000000"/>
            </w:tcBorders>
            <w:vAlign w:val="center"/>
          </w:tcPr>
          <w:p w14:paraId="5A8B0D9D" w14:textId="77777777" w:rsidR="00E74D0D" w:rsidRPr="007C562E" w:rsidRDefault="00E74D0D" w:rsidP="009C278B">
            <w:pPr>
              <w:spacing w:line="240" w:lineRule="auto"/>
              <w:contextualSpacing/>
              <w:jc w:val="center"/>
              <w:rPr>
                <w:color w:val="000000"/>
                <w:sz w:val="24"/>
                <w:szCs w:val="24"/>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14:paraId="23962BB6" w14:textId="77777777" w:rsidR="00E74D0D" w:rsidRPr="007C562E" w:rsidRDefault="00E74D0D" w:rsidP="009C278B">
            <w:pPr>
              <w:spacing w:line="240" w:lineRule="auto"/>
              <w:contextualSpacing/>
              <w:jc w:val="center"/>
              <w:rPr>
                <w:color w:val="000000"/>
                <w:sz w:val="24"/>
                <w:szCs w:val="24"/>
              </w:rPr>
            </w:pPr>
          </w:p>
        </w:tc>
        <w:tc>
          <w:tcPr>
            <w:tcW w:w="973" w:type="dxa"/>
            <w:tcBorders>
              <w:top w:val="single" w:sz="4" w:space="0" w:color="000000"/>
              <w:left w:val="single" w:sz="4" w:space="0" w:color="000000"/>
              <w:bottom w:val="single" w:sz="4" w:space="0" w:color="000000"/>
              <w:right w:val="single" w:sz="4" w:space="0" w:color="000000"/>
            </w:tcBorders>
            <w:vAlign w:val="center"/>
          </w:tcPr>
          <w:p w14:paraId="53179944" w14:textId="77777777" w:rsidR="00E74D0D" w:rsidRPr="007C562E" w:rsidRDefault="00E74D0D" w:rsidP="009C278B">
            <w:pPr>
              <w:spacing w:line="240" w:lineRule="auto"/>
              <w:contextualSpacing/>
              <w:jc w:val="center"/>
              <w:rPr>
                <w:color w:val="000000"/>
                <w:sz w:val="24"/>
                <w:szCs w:val="24"/>
              </w:rPr>
            </w:pPr>
          </w:p>
        </w:tc>
        <w:tc>
          <w:tcPr>
            <w:tcW w:w="835" w:type="dxa"/>
            <w:tcBorders>
              <w:top w:val="single" w:sz="4" w:space="0" w:color="000000"/>
              <w:left w:val="single" w:sz="4" w:space="0" w:color="000000"/>
              <w:bottom w:val="single" w:sz="4" w:space="0" w:color="000000"/>
              <w:right w:val="single" w:sz="4" w:space="0" w:color="000000"/>
            </w:tcBorders>
            <w:vAlign w:val="center"/>
          </w:tcPr>
          <w:p w14:paraId="4B5FAFBA" w14:textId="77777777" w:rsidR="00E74D0D" w:rsidRPr="007C562E" w:rsidRDefault="00E74D0D" w:rsidP="009C278B">
            <w:pPr>
              <w:spacing w:line="240" w:lineRule="auto"/>
              <w:contextualSpacing/>
              <w:jc w:val="center"/>
              <w:rPr>
                <w:color w:val="000000"/>
                <w:sz w:val="24"/>
                <w:szCs w:val="24"/>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0E54D3C" w14:textId="77777777" w:rsidR="00E74D0D" w:rsidRPr="007C562E" w:rsidRDefault="00E74D0D" w:rsidP="009C278B">
            <w:pPr>
              <w:spacing w:line="240" w:lineRule="auto"/>
              <w:contextualSpacing/>
              <w:jc w:val="center"/>
              <w:rPr>
                <w:color w:val="000000"/>
                <w:sz w:val="24"/>
                <w:szCs w:val="24"/>
              </w:rPr>
            </w:pPr>
          </w:p>
        </w:tc>
        <w:tc>
          <w:tcPr>
            <w:tcW w:w="1937" w:type="dxa"/>
            <w:gridSpan w:val="2"/>
            <w:tcBorders>
              <w:top w:val="single" w:sz="4" w:space="0" w:color="000000"/>
              <w:left w:val="single" w:sz="4" w:space="0" w:color="000000"/>
              <w:bottom w:val="single" w:sz="4" w:space="0" w:color="000000"/>
              <w:right w:val="single" w:sz="4" w:space="0" w:color="000000"/>
            </w:tcBorders>
            <w:vAlign w:val="center"/>
          </w:tcPr>
          <w:p w14:paraId="67D0C864" w14:textId="245D5D3E" w:rsidR="00E74D0D" w:rsidRPr="007C562E" w:rsidRDefault="00033CEA" w:rsidP="009C278B">
            <w:pPr>
              <w:spacing w:line="240" w:lineRule="auto"/>
              <w:jc w:val="center"/>
              <w:rPr>
                <w:rFonts w:eastAsia="Times New Roman"/>
                <w:sz w:val="24"/>
                <w:szCs w:val="24"/>
                <w:lang w:eastAsia="ru-RU"/>
              </w:rPr>
            </w:pPr>
            <w:r>
              <w:rPr>
                <w:rFonts w:eastAsia="Times New Roman"/>
                <w:sz w:val="24"/>
                <w:szCs w:val="24"/>
                <w:lang w:eastAsia="ru-RU"/>
              </w:rPr>
              <w:t>15</w:t>
            </w:r>
          </w:p>
        </w:tc>
      </w:tr>
      <w:tr w:rsidR="00E74D0D" w:rsidRPr="007C562E" w14:paraId="3F90A5C9" w14:textId="77777777" w:rsidTr="00DD29FA">
        <w:tc>
          <w:tcPr>
            <w:tcW w:w="4361" w:type="dxa"/>
            <w:tcBorders>
              <w:top w:val="single" w:sz="4" w:space="0" w:color="000000"/>
              <w:left w:val="single" w:sz="4" w:space="0" w:color="000000"/>
              <w:bottom w:val="single" w:sz="4" w:space="0" w:color="000000"/>
              <w:right w:val="single" w:sz="4" w:space="0" w:color="000000"/>
            </w:tcBorders>
          </w:tcPr>
          <w:p w14:paraId="792C33E1" w14:textId="77777777" w:rsidR="00E74D0D" w:rsidRPr="007C562E" w:rsidRDefault="00E74D0D" w:rsidP="009C278B">
            <w:pPr>
              <w:widowControl w:val="0"/>
              <w:autoSpaceDE w:val="0"/>
              <w:autoSpaceDN w:val="0"/>
              <w:adjustRightInd w:val="0"/>
              <w:spacing w:line="240" w:lineRule="auto"/>
              <w:jc w:val="both"/>
              <w:rPr>
                <w:rFonts w:eastAsia="Times New Roman"/>
                <w:bCs/>
                <w:sz w:val="24"/>
                <w:szCs w:val="24"/>
                <w:lang w:eastAsia="uk-UA"/>
              </w:rPr>
            </w:pPr>
            <w:r w:rsidRPr="007C562E">
              <w:rPr>
                <w:rFonts w:eastAsia="Times New Roman"/>
                <w:bCs/>
                <w:sz w:val="24"/>
                <w:szCs w:val="24"/>
                <w:lang w:eastAsia="uk-UA"/>
              </w:rPr>
              <w:t xml:space="preserve">Екзамен </w:t>
            </w:r>
          </w:p>
        </w:tc>
        <w:tc>
          <w:tcPr>
            <w:tcW w:w="975" w:type="dxa"/>
            <w:tcBorders>
              <w:top w:val="single" w:sz="4" w:space="0" w:color="000000"/>
              <w:left w:val="single" w:sz="4" w:space="0" w:color="000000"/>
              <w:bottom w:val="single" w:sz="4" w:space="0" w:color="000000"/>
              <w:right w:val="single" w:sz="4" w:space="0" w:color="000000"/>
            </w:tcBorders>
            <w:vAlign w:val="center"/>
          </w:tcPr>
          <w:p w14:paraId="2FCF307B" w14:textId="77777777" w:rsidR="00E74D0D" w:rsidRPr="007C562E" w:rsidRDefault="00E74D0D" w:rsidP="009C278B">
            <w:pPr>
              <w:widowControl w:val="0"/>
              <w:tabs>
                <w:tab w:val="right" w:pos="9720"/>
              </w:tabs>
              <w:snapToGrid w:val="0"/>
              <w:spacing w:line="240" w:lineRule="auto"/>
              <w:contextualSpacing/>
              <w:jc w:val="center"/>
              <w:rPr>
                <w:rFonts w:eastAsia="Times New Roman"/>
                <w:sz w:val="24"/>
                <w:szCs w:val="24"/>
                <w:lang w:eastAsia="ru-RU"/>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14:paraId="3A83AE55" w14:textId="77777777" w:rsidR="00E74D0D" w:rsidRPr="007C562E" w:rsidRDefault="00E74D0D" w:rsidP="009C278B">
            <w:pPr>
              <w:widowControl w:val="0"/>
              <w:tabs>
                <w:tab w:val="right" w:pos="9720"/>
              </w:tabs>
              <w:snapToGrid w:val="0"/>
              <w:spacing w:line="240" w:lineRule="auto"/>
              <w:contextualSpacing/>
              <w:jc w:val="center"/>
              <w:rPr>
                <w:rFonts w:eastAsia="Times New Roman"/>
                <w:sz w:val="24"/>
                <w:szCs w:val="24"/>
                <w:lang w:eastAsia="ru-RU"/>
              </w:rPr>
            </w:pPr>
          </w:p>
        </w:tc>
        <w:tc>
          <w:tcPr>
            <w:tcW w:w="973" w:type="dxa"/>
            <w:tcBorders>
              <w:top w:val="single" w:sz="4" w:space="0" w:color="000000"/>
              <w:left w:val="single" w:sz="4" w:space="0" w:color="000000"/>
              <w:bottom w:val="single" w:sz="4" w:space="0" w:color="000000"/>
              <w:right w:val="single" w:sz="4" w:space="0" w:color="000000"/>
            </w:tcBorders>
            <w:vAlign w:val="center"/>
          </w:tcPr>
          <w:p w14:paraId="68C3CFF0" w14:textId="77777777" w:rsidR="00E74D0D" w:rsidRPr="007C562E" w:rsidRDefault="00E74D0D" w:rsidP="009C278B">
            <w:pPr>
              <w:widowControl w:val="0"/>
              <w:tabs>
                <w:tab w:val="right" w:pos="9720"/>
              </w:tabs>
              <w:snapToGrid w:val="0"/>
              <w:spacing w:line="240" w:lineRule="auto"/>
              <w:contextualSpacing/>
              <w:jc w:val="center"/>
              <w:rPr>
                <w:rFonts w:eastAsia="Times New Roman"/>
                <w:sz w:val="24"/>
                <w:szCs w:val="24"/>
                <w:lang w:eastAsia="ru-RU"/>
              </w:rPr>
            </w:pPr>
          </w:p>
        </w:tc>
        <w:tc>
          <w:tcPr>
            <w:tcW w:w="835" w:type="dxa"/>
            <w:tcBorders>
              <w:top w:val="single" w:sz="4" w:space="0" w:color="000000"/>
              <w:left w:val="single" w:sz="4" w:space="0" w:color="000000"/>
              <w:bottom w:val="single" w:sz="4" w:space="0" w:color="000000"/>
              <w:right w:val="single" w:sz="4" w:space="0" w:color="000000"/>
            </w:tcBorders>
            <w:vAlign w:val="center"/>
          </w:tcPr>
          <w:p w14:paraId="3B0D1AF5" w14:textId="77777777" w:rsidR="00E74D0D" w:rsidRPr="007C562E" w:rsidRDefault="00E74D0D" w:rsidP="009C278B">
            <w:pPr>
              <w:widowControl w:val="0"/>
              <w:tabs>
                <w:tab w:val="right" w:pos="9720"/>
              </w:tabs>
              <w:snapToGrid w:val="0"/>
              <w:spacing w:line="240" w:lineRule="auto"/>
              <w:contextualSpacing/>
              <w:jc w:val="center"/>
              <w:rPr>
                <w:rFonts w:eastAsia="Times New Roman"/>
                <w:sz w:val="24"/>
                <w:szCs w:val="24"/>
                <w:lang w:eastAsia="ru-RU"/>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0CFEAA5" w14:textId="77777777" w:rsidR="00E74D0D" w:rsidRPr="007C562E" w:rsidRDefault="00E74D0D" w:rsidP="009C278B">
            <w:pPr>
              <w:widowControl w:val="0"/>
              <w:tabs>
                <w:tab w:val="right" w:pos="9720"/>
              </w:tabs>
              <w:snapToGrid w:val="0"/>
              <w:spacing w:line="240" w:lineRule="auto"/>
              <w:contextualSpacing/>
              <w:jc w:val="center"/>
              <w:rPr>
                <w:rFonts w:eastAsia="Times New Roman"/>
                <w:sz w:val="24"/>
                <w:szCs w:val="24"/>
                <w:lang w:eastAsia="ru-RU"/>
              </w:rPr>
            </w:pPr>
          </w:p>
        </w:tc>
        <w:tc>
          <w:tcPr>
            <w:tcW w:w="1937" w:type="dxa"/>
            <w:gridSpan w:val="2"/>
            <w:tcBorders>
              <w:top w:val="single" w:sz="4" w:space="0" w:color="000000"/>
              <w:left w:val="single" w:sz="4" w:space="0" w:color="000000"/>
              <w:bottom w:val="single" w:sz="4" w:space="0" w:color="000000"/>
              <w:right w:val="single" w:sz="4" w:space="0" w:color="000000"/>
            </w:tcBorders>
            <w:vAlign w:val="center"/>
          </w:tcPr>
          <w:p w14:paraId="436973EA" w14:textId="17EDEC0C" w:rsidR="00E74D0D" w:rsidRPr="007C562E" w:rsidRDefault="00033CEA" w:rsidP="009C278B">
            <w:pPr>
              <w:widowControl w:val="0"/>
              <w:tabs>
                <w:tab w:val="right" w:pos="9720"/>
              </w:tabs>
              <w:snapToGrid w:val="0"/>
              <w:spacing w:line="240" w:lineRule="auto"/>
              <w:jc w:val="center"/>
              <w:rPr>
                <w:rFonts w:eastAsia="Times New Roman"/>
                <w:sz w:val="24"/>
                <w:szCs w:val="24"/>
                <w:lang w:eastAsia="ru-RU"/>
              </w:rPr>
            </w:pPr>
            <w:r>
              <w:rPr>
                <w:rFonts w:eastAsia="Times New Roman"/>
                <w:sz w:val="24"/>
                <w:szCs w:val="24"/>
                <w:lang w:eastAsia="ru-RU"/>
              </w:rPr>
              <w:t>3</w:t>
            </w:r>
            <w:r w:rsidR="00E74D0D" w:rsidRPr="007C562E">
              <w:rPr>
                <w:rFonts w:eastAsia="Times New Roman"/>
                <w:sz w:val="24"/>
                <w:szCs w:val="24"/>
                <w:lang w:eastAsia="ru-RU"/>
              </w:rPr>
              <w:t>0</w:t>
            </w:r>
          </w:p>
        </w:tc>
      </w:tr>
      <w:tr w:rsidR="00210234" w:rsidRPr="007C562E" w14:paraId="237C89AF" w14:textId="77777777" w:rsidTr="00DD29FA">
        <w:tc>
          <w:tcPr>
            <w:tcW w:w="4361" w:type="dxa"/>
            <w:tcBorders>
              <w:top w:val="single" w:sz="4" w:space="0" w:color="000000"/>
              <w:left w:val="single" w:sz="4" w:space="0" w:color="000000"/>
              <w:bottom w:val="single" w:sz="4" w:space="0" w:color="000000"/>
              <w:right w:val="single" w:sz="4" w:space="0" w:color="000000"/>
            </w:tcBorders>
          </w:tcPr>
          <w:p w14:paraId="2B34E3CA" w14:textId="77777777" w:rsidR="00210234" w:rsidRPr="007C562E" w:rsidRDefault="00210234" w:rsidP="00210234">
            <w:pPr>
              <w:widowControl w:val="0"/>
              <w:autoSpaceDE w:val="0"/>
              <w:autoSpaceDN w:val="0"/>
              <w:adjustRightInd w:val="0"/>
              <w:spacing w:line="240" w:lineRule="auto"/>
              <w:jc w:val="both"/>
              <w:rPr>
                <w:rFonts w:eastAsia="Times New Roman"/>
                <w:bCs/>
                <w:sz w:val="24"/>
                <w:szCs w:val="24"/>
                <w:lang w:eastAsia="uk-UA"/>
              </w:rPr>
            </w:pPr>
            <w:r w:rsidRPr="007C562E">
              <w:rPr>
                <w:rFonts w:eastAsia="Times New Roman"/>
                <w:bCs/>
                <w:sz w:val="24"/>
                <w:szCs w:val="24"/>
                <w:lang w:eastAsia="uk-UA"/>
              </w:rPr>
              <w:t>Всього годин / Балів</w:t>
            </w:r>
          </w:p>
        </w:tc>
        <w:tc>
          <w:tcPr>
            <w:tcW w:w="975" w:type="dxa"/>
            <w:tcBorders>
              <w:top w:val="single" w:sz="4" w:space="0" w:color="000000"/>
              <w:left w:val="single" w:sz="4" w:space="0" w:color="000000"/>
              <w:bottom w:val="single" w:sz="4" w:space="0" w:color="000000"/>
              <w:right w:val="single" w:sz="4" w:space="0" w:color="000000"/>
            </w:tcBorders>
            <w:vAlign w:val="center"/>
          </w:tcPr>
          <w:p w14:paraId="27139912" w14:textId="557AEB13" w:rsidR="00210234" w:rsidRPr="007C562E" w:rsidRDefault="00210234" w:rsidP="00A25308">
            <w:pPr>
              <w:spacing w:line="240" w:lineRule="auto"/>
              <w:contextualSpacing/>
              <w:jc w:val="center"/>
              <w:rPr>
                <w:color w:val="000000"/>
                <w:sz w:val="24"/>
                <w:szCs w:val="24"/>
              </w:rPr>
            </w:pPr>
            <w:r w:rsidRPr="007C562E">
              <w:rPr>
                <w:color w:val="000000"/>
                <w:sz w:val="24"/>
                <w:szCs w:val="24"/>
              </w:rPr>
              <w:t>1</w:t>
            </w:r>
            <w:r w:rsidR="00A25308">
              <w:rPr>
                <w:color w:val="000000"/>
                <w:sz w:val="24"/>
                <w:szCs w:val="24"/>
              </w:rPr>
              <w:t>5</w:t>
            </w:r>
            <w:r w:rsidRPr="007C562E">
              <w:rPr>
                <w:color w:val="000000"/>
                <w:sz w:val="24"/>
                <w:szCs w:val="24"/>
              </w:rPr>
              <w:t>0</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14:paraId="35E41577" w14:textId="2FE45C1C" w:rsidR="00210234" w:rsidRPr="007C562E" w:rsidRDefault="00620F80" w:rsidP="00210234">
            <w:pPr>
              <w:spacing w:line="240" w:lineRule="auto"/>
              <w:contextualSpacing/>
              <w:jc w:val="center"/>
              <w:rPr>
                <w:color w:val="000000"/>
                <w:sz w:val="24"/>
                <w:szCs w:val="24"/>
              </w:rPr>
            </w:pPr>
            <w:r>
              <w:rPr>
                <w:color w:val="000000"/>
                <w:sz w:val="24"/>
                <w:szCs w:val="24"/>
              </w:rPr>
              <w:t>28</w:t>
            </w:r>
          </w:p>
        </w:tc>
        <w:tc>
          <w:tcPr>
            <w:tcW w:w="973" w:type="dxa"/>
            <w:tcBorders>
              <w:top w:val="single" w:sz="4" w:space="0" w:color="000000"/>
              <w:left w:val="single" w:sz="4" w:space="0" w:color="000000"/>
              <w:bottom w:val="single" w:sz="4" w:space="0" w:color="000000"/>
              <w:right w:val="single" w:sz="4" w:space="0" w:color="000000"/>
            </w:tcBorders>
            <w:vAlign w:val="center"/>
          </w:tcPr>
          <w:p w14:paraId="0A184C7A" w14:textId="4995F26F" w:rsidR="00210234" w:rsidRPr="007C562E" w:rsidRDefault="00932AFA" w:rsidP="00620F80">
            <w:pPr>
              <w:spacing w:line="240" w:lineRule="auto"/>
              <w:contextualSpacing/>
              <w:jc w:val="center"/>
              <w:rPr>
                <w:color w:val="000000"/>
                <w:sz w:val="24"/>
                <w:szCs w:val="24"/>
              </w:rPr>
            </w:pPr>
            <w:r>
              <w:rPr>
                <w:color w:val="000000"/>
                <w:sz w:val="24"/>
                <w:szCs w:val="24"/>
              </w:rPr>
              <w:t>2</w:t>
            </w:r>
            <w:r w:rsidR="00620F80">
              <w:rPr>
                <w:color w:val="000000"/>
                <w:sz w:val="24"/>
                <w:szCs w:val="24"/>
              </w:rPr>
              <w:t>2</w:t>
            </w:r>
          </w:p>
        </w:tc>
        <w:tc>
          <w:tcPr>
            <w:tcW w:w="835" w:type="dxa"/>
            <w:tcBorders>
              <w:top w:val="single" w:sz="4" w:space="0" w:color="000000"/>
              <w:left w:val="single" w:sz="4" w:space="0" w:color="000000"/>
              <w:bottom w:val="single" w:sz="4" w:space="0" w:color="000000"/>
              <w:right w:val="single" w:sz="4" w:space="0" w:color="000000"/>
            </w:tcBorders>
            <w:vAlign w:val="center"/>
          </w:tcPr>
          <w:p w14:paraId="613A9A6B" w14:textId="02F126EA" w:rsidR="00210234" w:rsidRPr="007C562E" w:rsidRDefault="00E776D0" w:rsidP="00210234">
            <w:pPr>
              <w:spacing w:line="240" w:lineRule="auto"/>
              <w:contextualSpacing/>
              <w:jc w:val="center"/>
              <w:rPr>
                <w:color w:val="000000"/>
                <w:sz w:val="24"/>
                <w:szCs w:val="24"/>
              </w:rPr>
            </w:pPr>
            <w:r>
              <w:rPr>
                <w:color w:val="000000"/>
                <w:sz w:val="24"/>
                <w:szCs w:val="24"/>
              </w:rPr>
              <w:t>90</w:t>
            </w:r>
          </w:p>
        </w:tc>
        <w:tc>
          <w:tcPr>
            <w:tcW w:w="817" w:type="dxa"/>
            <w:tcBorders>
              <w:top w:val="single" w:sz="4" w:space="0" w:color="000000"/>
              <w:left w:val="single" w:sz="4" w:space="0" w:color="000000"/>
              <w:bottom w:val="single" w:sz="4" w:space="0" w:color="000000"/>
              <w:right w:val="single" w:sz="4" w:space="0" w:color="000000"/>
            </w:tcBorders>
            <w:vAlign w:val="center"/>
          </w:tcPr>
          <w:p w14:paraId="2042DA42" w14:textId="7530C45E" w:rsidR="00210234" w:rsidRPr="007C562E" w:rsidRDefault="00A25308" w:rsidP="00210234">
            <w:pPr>
              <w:spacing w:line="240" w:lineRule="auto"/>
              <w:contextualSpacing/>
              <w:jc w:val="center"/>
              <w:rPr>
                <w:color w:val="000000"/>
                <w:sz w:val="24"/>
                <w:szCs w:val="24"/>
              </w:rPr>
            </w:pPr>
            <w:r>
              <w:rPr>
                <w:color w:val="000000"/>
                <w:sz w:val="24"/>
                <w:szCs w:val="24"/>
              </w:rPr>
              <w:t>10</w:t>
            </w:r>
          </w:p>
        </w:tc>
        <w:tc>
          <w:tcPr>
            <w:tcW w:w="1937" w:type="dxa"/>
            <w:gridSpan w:val="2"/>
            <w:tcBorders>
              <w:top w:val="single" w:sz="4" w:space="0" w:color="000000"/>
              <w:left w:val="single" w:sz="4" w:space="0" w:color="000000"/>
              <w:bottom w:val="single" w:sz="4" w:space="0" w:color="000000"/>
              <w:right w:val="single" w:sz="4" w:space="0" w:color="000000"/>
            </w:tcBorders>
            <w:vAlign w:val="center"/>
          </w:tcPr>
          <w:p w14:paraId="3FBBD238" w14:textId="77777777" w:rsidR="00210234" w:rsidRPr="007C562E" w:rsidRDefault="00210234" w:rsidP="00210234">
            <w:pPr>
              <w:widowControl w:val="0"/>
              <w:tabs>
                <w:tab w:val="right" w:pos="9720"/>
              </w:tabs>
              <w:snapToGrid w:val="0"/>
              <w:spacing w:line="240" w:lineRule="auto"/>
              <w:jc w:val="center"/>
              <w:rPr>
                <w:rFonts w:eastAsia="Times New Roman"/>
                <w:sz w:val="24"/>
                <w:szCs w:val="24"/>
                <w:lang w:eastAsia="ru-RU"/>
              </w:rPr>
            </w:pPr>
            <w:r w:rsidRPr="007C562E">
              <w:rPr>
                <w:rFonts w:eastAsia="Times New Roman"/>
                <w:sz w:val="24"/>
                <w:szCs w:val="24"/>
                <w:lang w:eastAsia="ru-RU"/>
              </w:rPr>
              <w:t>100</w:t>
            </w:r>
          </w:p>
        </w:tc>
      </w:tr>
    </w:tbl>
    <w:p w14:paraId="0CFC0F52" w14:textId="44F83112" w:rsidR="00E86AB2" w:rsidRPr="007C562E" w:rsidRDefault="00ED7A9D" w:rsidP="008B2FFE">
      <w:pPr>
        <w:widowControl w:val="0"/>
        <w:spacing w:line="240" w:lineRule="auto"/>
        <w:ind w:firstLine="567"/>
        <w:contextualSpacing/>
      </w:pPr>
      <w:r w:rsidRPr="00ED7A9D">
        <w:rPr>
          <w:i/>
          <w:sz w:val="24"/>
          <w:szCs w:val="24"/>
        </w:rPr>
        <w:t>Форми контролю: бліц-опитування (БО), опитування (О), тести (Т),  розв’язування задач (РЗ), робота в малих групах (РМГ). сит</w:t>
      </w:r>
      <w:r>
        <w:rPr>
          <w:i/>
          <w:sz w:val="24"/>
          <w:szCs w:val="24"/>
        </w:rPr>
        <w:t>у</w:t>
      </w:r>
      <w:r w:rsidRPr="00ED7A9D">
        <w:rPr>
          <w:i/>
          <w:sz w:val="24"/>
          <w:szCs w:val="24"/>
        </w:rPr>
        <w:t>аційні завдання (СЗ)</w:t>
      </w:r>
    </w:p>
    <w:p w14:paraId="21CDF62C" w14:textId="77777777" w:rsidR="00253C0B" w:rsidRDefault="00253C0B">
      <w:pPr>
        <w:spacing w:line="240" w:lineRule="auto"/>
        <w:rPr>
          <w:rFonts w:eastAsia="Times New Roman"/>
          <w:b/>
          <w:bCs/>
          <w:iCs/>
          <w:color w:val="000000"/>
          <w:szCs w:val="24"/>
          <w:lang w:eastAsia="uk-UA"/>
        </w:rPr>
      </w:pPr>
      <w:r>
        <w:rPr>
          <w:rFonts w:eastAsia="Times New Roman"/>
          <w:b/>
          <w:bCs/>
          <w:iCs/>
          <w:color w:val="000000"/>
          <w:szCs w:val="24"/>
          <w:lang w:eastAsia="uk-UA"/>
        </w:rPr>
        <w:br w:type="page"/>
      </w:r>
    </w:p>
    <w:p w14:paraId="3CE47835" w14:textId="200963F8" w:rsidR="00E976CB" w:rsidRPr="00E465D9" w:rsidRDefault="00E465D9" w:rsidP="008B2FFE">
      <w:pPr>
        <w:widowControl w:val="0"/>
        <w:spacing w:line="240" w:lineRule="auto"/>
        <w:ind w:firstLine="567"/>
        <w:contextualSpacing/>
        <w:jc w:val="both"/>
        <w:rPr>
          <w:rFonts w:eastAsia="Times New Roman"/>
          <w:b/>
          <w:bCs/>
          <w:iCs/>
          <w:color w:val="323E4F" w:themeColor="text2" w:themeShade="BF"/>
          <w:lang w:eastAsia="uk-UA"/>
        </w:rPr>
      </w:pPr>
      <w:r w:rsidRPr="00E465D9">
        <w:rPr>
          <w:rFonts w:eastAsia="Times New Roman"/>
          <w:b/>
          <w:bCs/>
          <w:iCs/>
          <w:color w:val="323E4F" w:themeColor="text2" w:themeShade="BF"/>
          <w:lang w:eastAsia="uk-UA"/>
        </w:rPr>
        <w:lastRenderedPageBreak/>
        <w:t>6</w:t>
      </w:r>
      <w:r w:rsidR="006148C3" w:rsidRPr="00E465D9">
        <w:rPr>
          <w:rFonts w:eastAsia="Times New Roman"/>
          <w:b/>
          <w:bCs/>
          <w:iCs/>
          <w:color w:val="323E4F" w:themeColor="text2" w:themeShade="BF"/>
          <w:lang w:eastAsia="uk-UA"/>
        </w:rPr>
        <w:t>. Завдання для самостійного опрацювання</w:t>
      </w:r>
    </w:p>
    <w:p w14:paraId="7D729BEE" w14:textId="77777777" w:rsidR="00253C0B" w:rsidRPr="00E465D9" w:rsidRDefault="00253C0B" w:rsidP="008B2FFE">
      <w:pPr>
        <w:widowControl w:val="0"/>
        <w:spacing w:line="240" w:lineRule="auto"/>
        <w:ind w:firstLine="567"/>
        <w:contextualSpacing/>
        <w:jc w:val="both"/>
        <w:rPr>
          <w:rFonts w:eastAsia="Times New Roman"/>
          <w:b/>
          <w:bCs/>
          <w:iCs/>
          <w:color w:val="323E4F" w:themeColor="text2" w:themeShade="BF"/>
          <w:lang w:eastAsia="uk-UA"/>
        </w:rPr>
      </w:pPr>
    </w:p>
    <w:p w14:paraId="23E464AB" w14:textId="4004F971" w:rsidR="00415A9B" w:rsidRPr="00E465D9" w:rsidRDefault="00415A9B" w:rsidP="00415A9B">
      <w:pPr>
        <w:widowControl w:val="0"/>
        <w:spacing w:line="240" w:lineRule="auto"/>
        <w:ind w:firstLine="567"/>
        <w:contextualSpacing/>
        <w:jc w:val="both"/>
        <w:rPr>
          <w:rFonts w:eastAsia="Times New Roman"/>
          <w:iCs/>
          <w:color w:val="000000"/>
          <w:lang w:eastAsia="uk-UA"/>
        </w:rPr>
      </w:pPr>
      <w:r w:rsidRPr="00E465D9">
        <w:rPr>
          <w:rFonts w:eastAsia="Times New Roman"/>
          <w:iCs/>
          <w:color w:val="000000"/>
          <w:lang w:eastAsia="uk-UA"/>
        </w:rPr>
        <w:t xml:space="preserve">Самостійна робота з </w:t>
      </w:r>
      <w:r w:rsidR="00681434" w:rsidRPr="00E465D9">
        <w:rPr>
          <w:rFonts w:eastAsia="Times New Roman"/>
          <w:iCs/>
          <w:color w:val="000000"/>
          <w:lang w:eastAsia="uk-UA"/>
        </w:rPr>
        <w:t>освітнього компонента</w:t>
      </w:r>
      <w:r w:rsidRPr="00E465D9">
        <w:rPr>
          <w:rFonts w:eastAsia="Times New Roman"/>
          <w:iCs/>
          <w:color w:val="000000"/>
          <w:lang w:eastAsia="uk-UA"/>
        </w:rPr>
        <w:t xml:space="preserve"> «</w:t>
      </w:r>
      <w:r w:rsidR="00B80CE4" w:rsidRPr="00E465D9">
        <w:rPr>
          <w:rFonts w:eastAsia="Times New Roman"/>
          <w:iCs/>
          <w:color w:val="000000"/>
          <w:lang w:eastAsia="uk-UA"/>
        </w:rPr>
        <w:t>М</w:t>
      </w:r>
      <w:r w:rsidR="00061841" w:rsidRPr="00E465D9">
        <w:rPr>
          <w:rFonts w:eastAsia="Times New Roman"/>
          <w:iCs/>
          <w:color w:val="000000"/>
          <w:lang w:eastAsia="uk-UA"/>
        </w:rPr>
        <w:t>акроекономіка</w:t>
      </w:r>
      <w:r w:rsidRPr="00E465D9">
        <w:rPr>
          <w:rFonts w:eastAsia="Times New Roman"/>
          <w:iCs/>
          <w:color w:val="000000"/>
          <w:lang w:eastAsia="uk-UA"/>
        </w:rPr>
        <w:t>» передбачає: підготовку до практичних занять відповідно до плану та графіку виконання завдань; оформлення результатів практичних завдань</w:t>
      </w:r>
      <w:r w:rsidR="00B80CE4" w:rsidRPr="00E465D9">
        <w:rPr>
          <w:rFonts w:eastAsia="Times New Roman"/>
          <w:iCs/>
          <w:color w:val="000000"/>
          <w:lang w:eastAsia="uk-UA"/>
        </w:rPr>
        <w:t>,</w:t>
      </w:r>
      <w:r w:rsidRPr="00E465D9">
        <w:rPr>
          <w:rFonts w:eastAsia="Times New Roman"/>
          <w:iCs/>
          <w:color w:val="000000"/>
          <w:lang w:eastAsia="uk-UA"/>
        </w:rPr>
        <w:t xml:space="preserve"> до усіх видів контролю, зокрема написання поточних контрольних робіт та оцінювання рівня та вчасності виконання  Завдання самостійної роботи </w:t>
      </w:r>
      <w:r w:rsidR="00681434" w:rsidRPr="00E465D9">
        <w:rPr>
          <w:rFonts w:eastAsia="Times New Roman"/>
          <w:iCs/>
          <w:color w:val="000000"/>
          <w:lang w:eastAsia="uk-UA"/>
        </w:rPr>
        <w:t>здобувач</w:t>
      </w:r>
      <w:r w:rsidRPr="00E465D9">
        <w:rPr>
          <w:rFonts w:eastAsia="Times New Roman"/>
          <w:iCs/>
          <w:color w:val="000000"/>
          <w:lang w:eastAsia="uk-UA"/>
        </w:rPr>
        <w:t xml:space="preserve">ів вважаються виконаними, якщо вони: здані у визначені терміни; повністю виконані; не мають логічних і розрахункових помилок. Прийом і консультування щодо виконання завдань самостійної роботи </w:t>
      </w:r>
      <w:r w:rsidR="00681434" w:rsidRPr="00E465D9">
        <w:rPr>
          <w:rFonts w:eastAsia="Times New Roman"/>
          <w:iCs/>
          <w:color w:val="000000"/>
          <w:lang w:eastAsia="uk-UA"/>
        </w:rPr>
        <w:t>здобувачів</w:t>
      </w:r>
      <w:r w:rsidRPr="00E465D9">
        <w:rPr>
          <w:rFonts w:eastAsia="Times New Roman"/>
          <w:iCs/>
          <w:color w:val="000000"/>
          <w:lang w:eastAsia="uk-UA"/>
        </w:rPr>
        <w:t xml:space="preserve"> проводяться викладачем згідно встановленого графіку. </w:t>
      </w:r>
    </w:p>
    <w:p w14:paraId="788157C4" w14:textId="35E05472" w:rsidR="004B033E" w:rsidRPr="00E465D9" w:rsidRDefault="000B342C" w:rsidP="00415A9B">
      <w:pPr>
        <w:widowControl w:val="0"/>
        <w:spacing w:line="240" w:lineRule="auto"/>
        <w:ind w:firstLine="567"/>
        <w:contextualSpacing/>
        <w:jc w:val="both"/>
        <w:rPr>
          <w:rFonts w:eastAsia="Times New Roman"/>
          <w:iCs/>
          <w:color w:val="000000"/>
          <w:lang w:eastAsia="uk-UA"/>
        </w:rPr>
      </w:pPr>
      <w:r w:rsidRPr="00E465D9">
        <w:rPr>
          <w:rFonts w:eastAsia="Times New Roman"/>
          <w:iCs/>
          <w:color w:val="000000"/>
          <w:lang w:eastAsia="uk-UA"/>
        </w:rPr>
        <w:t>Питання та завдання для самостійної роботи визначені відповідними темами освітнього компонента</w:t>
      </w:r>
      <w:r w:rsidR="001B2276" w:rsidRPr="00E465D9">
        <w:rPr>
          <w:rFonts w:eastAsia="Times New Roman"/>
          <w:iCs/>
          <w:color w:val="000000"/>
          <w:lang w:eastAsia="uk-UA"/>
        </w:rPr>
        <w:t>.</w:t>
      </w:r>
    </w:p>
    <w:p w14:paraId="1BA11835" w14:textId="6957ED3F" w:rsidR="0040394D" w:rsidRPr="00E465D9" w:rsidRDefault="00253C0B" w:rsidP="0040394D">
      <w:pPr>
        <w:widowControl w:val="0"/>
        <w:tabs>
          <w:tab w:val="left" w:pos="900"/>
        </w:tabs>
        <w:spacing w:line="240" w:lineRule="auto"/>
        <w:contextualSpacing/>
        <w:jc w:val="center"/>
        <w:rPr>
          <w:rFonts w:eastAsia="Times New Roman"/>
          <w:b/>
          <w:bCs/>
          <w:color w:val="C00000"/>
          <w:lang w:eastAsia="uk-UA"/>
        </w:rPr>
      </w:pPr>
      <w:r w:rsidRPr="00E465D9">
        <w:rPr>
          <w:rFonts w:eastAsia="Times New Roman"/>
          <w:b/>
          <w:bCs/>
          <w:color w:val="C00000"/>
          <w:lang w:val="en-US" w:eastAsia="uk-UA"/>
        </w:rPr>
        <w:t>IV</w:t>
      </w:r>
      <w:r w:rsidRPr="00E465D9">
        <w:rPr>
          <w:color w:val="C00000"/>
        </w:rPr>
        <w:t xml:space="preserve"> </w:t>
      </w:r>
      <w:r w:rsidRPr="00E465D9">
        <w:rPr>
          <w:rFonts w:eastAsia="Times New Roman"/>
          <w:b/>
          <w:bCs/>
          <w:color w:val="C00000"/>
          <w:lang w:eastAsia="uk-UA"/>
        </w:rPr>
        <w:t>ПОЛІТИКА ОЦІНЮВАННЯ</w:t>
      </w:r>
    </w:p>
    <w:p w14:paraId="1A330922" w14:textId="24462862" w:rsidR="007C21A5" w:rsidRPr="00E465D9" w:rsidRDefault="00D33842" w:rsidP="00194F7A">
      <w:pPr>
        <w:widowControl w:val="0"/>
        <w:tabs>
          <w:tab w:val="left" w:pos="900"/>
        </w:tabs>
        <w:spacing w:line="240" w:lineRule="auto"/>
        <w:contextualSpacing/>
        <w:jc w:val="both"/>
        <w:rPr>
          <w:rFonts w:eastAsia="Times New Roman"/>
          <w:bCs/>
          <w:lang w:eastAsia="uk-UA"/>
        </w:rPr>
      </w:pPr>
      <w:r w:rsidRPr="00E465D9">
        <w:rPr>
          <w:rFonts w:eastAsia="Times New Roman"/>
          <w:b/>
          <w:bCs/>
          <w:i/>
          <w:lang w:eastAsia="uk-UA"/>
        </w:rPr>
        <w:tab/>
      </w:r>
      <w:r w:rsidR="007C21A5" w:rsidRPr="00E465D9">
        <w:rPr>
          <w:rFonts w:eastAsia="Times New Roman"/>
          <w:b/>
          <w:bCs/>
          <w:i/>
          <w:lang w:eastAsia="uk-UA"/>
        </w:rPr>
        <w:t>Політика щодо відвідувань занять</w:t>
      </w:r>
      <w:r w:rsidR="007C21A5" w:rsidRPr="00E465D9">
        <w:rPr>
          <w:rFonts w:eastAsia="Times New Roman"/>
          <w:bCs/>
          <w:lang w:eastAsia="uk-UA"/>
        </w:rPr>
        <w:t>: відвідування занять є обов’язковим. Здобувачі освіти зобов’язані дотримуватися термінів, визначених для виконання усіх видів робіт, передбачених силабусом. Пропущені заняття відпрацьовувати у визначений час згідно затвердженого графіка.</w:t>
      </w:r>
    </w:p>
    <w:p w14:paraId="32F21F24" w14:textId="24188704" w:rsidR="007C21A5" w:rsidRPr="00E465D9" w:rsidRDefault="00D33842" w:rsidP="00194F7A">
      <w:pPr>
        <w:widowControl w:val="0"/>
        <w:tabs>
          <w:tab w:val="left" w:pos="900"/>
        </w:tabs>
        <w:spacing w:line="240" w:lineRule="auto"/>
        <w:contextualSpacing/>
        <w:jc w:val="both"/>
        <w:rPr>
          <w:rFonts w:eastAsia="Times New Roman"/>
          <w:bCs/>
          <w:lang w:eastAsia="uk-UA"/>
        </w:rPr>
      </w:pPr>
      <w:r w:rsidRPr="00E465D9">
        <w:rPr>
          <w:rFonts w:eastAsia="Times New Roman"/>
          <w:bCs/>
          <w:lang w:eastAsia="uk-UA"/>
        </w:rPr>
        <w:tab/>
      </w:r>
      <w:r w:rsidR="007C21A5" w:rsidRPr="00E465D9">
        <w:rPr>
          <w:rFonts w:eastAsia="Times New Roman"/>
          <w:bCs/>
          <w:lang w:eastAsia="uk-UA"/>
        </w:rPr>
        <w:t>За об’єктивних причин (наприклад, хвороба, міжнародне стажування, участь в наукових заходах тощо) навчання може відбуватись в цей період в онлайн формі або за індивідуальним планом за погодженням із викладачем.</w:t>
      </w:r>
    </w:p>
    <w:p w14:paraId="0DA16DFD" w14:textId="178A10FC" w:rsidR="007C21A5" w:rsidRPr="00E465D9" w:rsidRDefault="00D33842" w:rsidP="00194F7A">
      <w:pPr>
        <w:widowControl w:val="0"/>
        <w:tabs>
          <w:tab w:val="left" w:pos="900"/>
        </w:tabs>
        <w:spacing w:line="240" w:lineRule="auto"/>
        <w:contextualSpacing/>
        <w:jc w:val="both"/>
        <w:rPr>
          <w:rFonts w:eastAsia="Times New Roman"/>
          <w:bCs/>
          <w:lang w:eastAsia="uk-UA"/>
        </w:rPr>
      </w:pPr>
      <w:r w:rsidRPr="00E465D9">
        <w:rPr>
          <w:rFonts w:eastAsia="Times New Roman"/>
          <w:bCs/>
          <w:lang w:eastAsia="uk-UA"/>
        </w:rPr>
        <w:tab/>
      </w:r>
      <w:r w:rsidR="007C21A5" w:rsidRPr="00E465D9">
        <w:rPr>
          <w:rFonts w:eastAsia="Times New Roman"/>
          <w:bCs/>
          <w:lang w:eastAsia="uk-UA"/>
        </w:rPr>
        <w:t>Здобувач освіти повинен старанно виконувати завдання, брати активну участь в освітньому процесі.</w:t>
      </w:r>
    </w:p>
    <w:p w14:paraId="18B44B33" w14:textId="5B75DCE2" w:rsidR="007C21A5" w:rsidRPr="00E465D9" w:rsidRDefault="00D33842" w:rsidP="00194F7A">
      <w:pPr>
        <w:widowControl w:val="0"/>
        <w:tabs>
          <w:tab w:val="left" w:pos="900"/>
        </w:tabs>
        <w:spacing w:line="240" w:lineRule="auto"/>
        <w:contextualSpacing/>
        <w:jc w:val="both"/>
        <w:rPr>
          <w:rFonts w:eastAsia="Times New Roman"/>
          <w:bCs/>
          <w:lang w:eastAsia="uk-UA"/>
        </w:rPr>
      </w:pPr>
      <w:r w:rsidRPr="00E465D9">
        <w:rPr>
          <w:rFonts w:eastAsia="Times New Roman"/>
          <w:b/>
          <w:bCs/>
          <w:i/>
          <w:lang w:eastAsia="uk-UA"/>
        </w:rPr>
        <w:tab/>
      </w:r>
      <w:r w:rsidR="007C21A5" w:rsidRPr="00E465D9">
        <w:rPr>
          <w:rFonts w:eastAsia="Times New Roman"/>
          <w:b/>
          <w:bCs/>
          <w:i/>
          <w:lang w:eastAsia="uk-UA"/>
        </w:rPr>
        <w:t xml:space="preserve">Політика щодо зарахування результатів формальної, неформальної та інформальної освіти </w:t>
      </w:r>
      <w:r w:rsidR="007C21A5" w:rsidRPr="00E465D9">
        <w:rPr>
          <w:rFonts w:eastAsia="Times New Roman"/>
          <w:bCs/>
          <w:lang w:eastAsia="uk-UA"/>
        </w:rPr>
        <w:t>визначається Положенням про визнання результатів, отриманих у формальній, неформальній та/або інформальній освіті у Волинському національному університеті імені Лесі Українки (</w:t>
      </w:r>
      <w:hyperlink r:id="rId12" w:history="1">
        <w:r w:rsidR="007C21A5" w:rsidRPr="00E465D9">
          <w:rPr>
            <w:rStyle w:val="a3"/>
            <w:rFonts w:eastAsia="Times New Roman"/>
            <w:bCs/>
            <w:lang w:eastAsia="uk-UA"/>
          </w:rPr>
          <w:t>http://surl.li/qbxvmw</w:t>
        </w:r>
      </w:hyperlink>
      <w:r w:rsidR="007C21A5" w:rsidRPr="00E465D9">
        <w:rPr>
          <w:rFonts w:eastAsia="Times New Roman"/>
          <w:bCs/>
          <w:lang w:eastAsia="uk-UA"/>
        </w:rPr>
        <w:t>)</w:t>
      </w:r>
    </w:p>
    <w:p w14:paraId="309EE45D" w14:textId="69DB3DBD" w:rsidR="007C21A5" w:rsidRPr="00E465D9" w:rsidRDefault="00D33842" w:rsidP="00194F7A">
      <w:pPr>
        <w:widowControl w:val="0"/>
        <w:tabs>
          <w:tab w:val="left" w:pos="900"/>
        </w:tabs>
        <w:spacing w:line="240" w:lineRule="auto"/>
        <w:contextualSpacing/>
        <w:jc w:val="both"/>
        <w:rPr>
          <w:rFonts w:eastAsia="Times New Roman"/>
          <w:bCs/>
          <w:lang w:eastAsia="uk-UA"/>
        </w:rPr>
      </w:pPr>
      <w:r w:rsidRPr="00E465D9">
        <w:rPr>
          <w:rFonts w:eastAsia="Times New Roman"/>
          <w:b/>
          <w:bCs/>
          <w:i/>
          <w:lang w:eastAsia="uk-UA"/>
        </w:rPr>
        <w:tab/>
      </w:r>
      <w:r w:rsidR="007C21A5" w:rsidRPr="00E465D9">
        <w:rPr>
          <w:rFonts w:eastAsia="Times New Roman"/>
          <w:b/>
          <w:bCs/>
          <w:i/>
          <w:lang w:eastAsia="uk-UA"/>
        </w:rPr>
        <w:t>Політика щодо академічної доброчесності</w:t>
      </w:r>
      <w:r w:rsidR="007C21A5" w:rsidRPr="00E465D9">
        <w:rPr>
          <w:rFonts w:eastAsia="Times New Roman"/>
          <w:bCs/>
          <w:lang w:eastAsia="uk-UA"/>
        </w:rPr>
        <w:t xml:space="preserve"> окреслюється Положенням про систему запобігання та виявлення академічного плагіату в науковій та навчальній діяльності здобувачів вищої освіти, докторантів, науково-педагогічних і наукових працівників Волинського національного університету імені Лесі Українки (</w:t>
      </w:r>
      <w:hyperlink r:id="rId13" w:history="1">
        <w:r w:rsidR="007C21A5" w:rsidRPr="00E465D9">
          <w:rPr>
            <w:rStyle w:val="a3"/>
            <w:rFonts w:eastAsia="Times New Roman"/>
            <w:bCs/>
            <w:lang w:eastAsia="uk-UA"/>
          </w:rPr>
          <w:t>http://surl.li/jntduw</w:t>
        </w:r>
      </w:hyperlink>
      <w:r w:rsidR="007C21A5" w:rsidRPr="00E465D9">
        <w:rPr>
          <w:rFonts w:eastAsia="Times New Roman"/>
          <w:bCs/>
          <w:lang w:eastAsia="uk-UA"/>
        </w:rPr>
        <w:t>) та Кодексом академічної доброчесності Волинського національного університету імені Лесі Українки (</w:t>
      </w:r>
      <w:hyperlink r:id="rId14" w:history="1">
        <w:r w:rsidR="007C21A5" w:rsidRPr="00E465D9">
          <w:rPr>
            <w:rStyle w:val="a3"/>
            <w:rFonts w:eastAsia="Times New Roman"/>
            <w:bCs/>
            <w:lang w:eastAsia="uk-UA"/>
          </w:rPr>
          <w:t>http://surl.li/aagxg</w:t>
        </w:r>
      </w:hyperlink>
      <w:r w:rsidR="007C21A5" w:rsidRPr="00E465D9">
        <w:rPr>
          <w:rFonts w:eastAsia="Times New Roman"/>
          <w:bCs/>
          <w:lang w:eastAsia="uk-UA"/>
        </w:rPr>
        <w:t>)</w:t>
      </w:r>
    </w:p>
    <w:p w14:paraId="733A0740" w14:textId="152A1A3F" w:rsidR="007C21A5" w:rsidRPr="00E465D9" w:rsidRDefault="00D33842" w:rsidP="00194F7A">
      <w:pPr>
        <w:widowControl w:val="0"/>
        <w:tabs>
          <w:tab w:val="left" w:pos="900"/>
        </w:tabs>
        <w:spacing w:line="240" w:lineRule="auto"/>
        <w:contextualSpacing/>
        <w:jc w:val="both"/>
        <w:rPr>
          <w:rFonts w:eastAsia="Times New Roman"/>
          <w:bCs/>
          <w:lang w:eastAsia="uk-UA"/>
        </w:rPr>
      </w:pPr>
      <w:r w:rsidRPr="00E465D9">
        <w:rPr>
          <w:rFonts w:eastAsia="Times New Roman"/>
          <w:b/>
          <w:bCs/>
          <w:i/>
          <w:lang w:eastAsia="uk-UA"/>
        </w:rPr>
        <w:tab/>
      </w:r>
      <w:r w:rsidR="007C21A5" w:rsidRPr="00E465D9">
        <w:rPr>
          <w:rFonts w:eastAsia="Times New Roman"/>
          <w:b/>
          <w:bCs/>
          <w:i/>
          <w:lang w:eastAsia="uk-UA"/>
        </w:rPr>
        <w:t>Політика щодо дедлайнів та перескладання</w:t>
      </w:r>
      <w:r w:rsidR="007C21A5" w:rsidRPr="00E465D9">
        <w:rPr>
          <w:rFonts w:eastAsia="Times New Roman"/>
          <w:bCs/>
          <w:lang w:eastAsia="uk-UA"/>
        </w:rPr>
        <w:t>: у випадку, якщо здобувач освіти не відвідував окремі аудиторні заняття (з поважних причин), на консультаціях він має право відпрацювати пропущені заняття та добрати ту кількість балів, яку було визначено на пропущені теми.</w:t>
      </w:r>
    </w:p>
    <w:p w14:paraId="55C24A86" w14:textId="58813422" w:rsidR="007C21A5" w:rsidRPr="00E465D9" w:rsidRDefault="00D33842" w:rsidP="00194F7A">
      <w:pPr>
        <w:widowControl w:val="0"/>
        <w:tabs>
          <w:tab w:val="left" w:pos="900"/>
        </w:tabs>
        <w:spacing w:line="240" w:lineRule="auto"/>
        <w:contextualSpacing/>
        <w:jc w:val="both"/>
        <w:rPr>
          <w:rFonts w:eastAsia="Times New Roman"/>
          <w:bCs/>
          <w:lang w:eastAsia="uk-UA"/>
        </w:rPr>
      </w:pPr>
      <w:r w:rsidRPr="00E465D9">
        <w:rPr>
          <w:rFonts w:eastAsia="Times New Roman"/>
          <w:b/>
          <w:bCs/>
          <w:i/>
          <w:lang w:eastAsia="uk-UA"/>
        </w:rPr>
        <w:tab/>
      </w:r>
      <w:r w:rsidR="007C21A5" w:rsidRPr="00E465D9">
        <w:rPr>
          <w:rFonts w:eastAsia="Times New Roman"/>
          <w:b/>
          <w:bCs/>
          <w:i/>
          <w:lang w:eastAsia="uk-UA"/>
        </w:rPr>
        <w:t>Політика щодо додаткових (бонусних) балів</w:t>
      </w:r>
      <w:r w:rsidR="007C21A5" w:rsidRPr="00E465D9">
        <w:rPr>
          <w:rFonts w:eastAsia="Times New Roman"/>
          <w:bCs/>
          <w:lang w:eastAsia="uk-UA"/>
        </w:rPr>
        <w:t xml:space="preserve">: здобувачам освіти можуть бути присуджено додаткові (бонусні) бали, які зараховуються як результати поточного контролю максимум 15 балів за такі види робіт: опубліковану наукову статтю у фахових виданнях України чи рецензованих закордонних журналах – 10 балів; публікацію тез – з виступом на конференції 5 балів, без виступу – 3 бали; підготовку та участь у всеукраїнському етапі предметних олімпіад, всеукраїнському та міжнародних конкурсах студентських наукових робіт – 7 балів; перемогу у всеукраїнському етапі предметних олімпіад, всеукраїнському та міжнародних конкурсах студентських наукових робіт – 15 балів;  подачу проектних заявок на </w:t>
      </w:r>
      <w:r w:rsidR="007C21A5" w:rsidRPr="00E465D9">
        <w:rPr>
          <w:rFonts w:eastAsia="Times New Roman"/>
          <w:bCs/>
          <w:lang w:eastAsia="uk-UA"/>
        </w:rPr>
        <w:lastRenderedPageBreak/>
        <w:t>участь в студентських програмах обміну, стипендійних програмах, літніх та зимових школах тощо – 7 балів.</w:t>
      </w:r>
    </w:p>
    <w:p w14:paraId="0AE55B86" w14:textId="77777777" w:rsidR="00253C0B" w:rsidRPr="00E465D9" w:rsidRDefault="00253C0B" w:rsidP="00194F7A">
      <w:pPr>
        <w:widowControl w:val="0"/>
        <w:tabs>
          <w:tab w:val="left" w:pos="900"/>
        </w:tabs>
        <w:spacing w:line="240" w:lineRule="auto"/>
        <w:contextualSpacing/>
        <w:jc w:val="both"/>
        <w:rPr>
          <w:rFonts w:eastAsia="Times New Roman"/>
          <w:bCs/>
          <w:lang w:eastAsia="uk-UA"/>
        </w:rPr>
      </w:pPr>
    </w:p>
    <w:p w14:paraId="3D91951D" w14:textId="28E24106" w:rsidR="0040394D" w:rsidRPr="00E465D9" w:rsidRDefault="00253C0B" w:rsidP="007C21A5">
      <w:pPr>
        <w:widowControl w:val="0"/>
        <w:tabs>
          <w:tab w:val="left" w:pos="900"/>
        </w:tabs>
        <w:spacing w:line="240" w:lineRule="auto"/>
        <w:contextualSpacing/>
        <w:jc w:val="center"/>
        <w:rPr>
          <w:rFonts w:eastAsia="Times New Roman"/>
          <w:color w:val="C00000"/>
          <w:lang w:eastAsia="ru-RU"/>
        </w:rPr>
      </w:pPr>
      <w:r w:rsidRPr="00E465D9">
        <w:rPr>
          <w:rFonts w:eastAsia="Times New Roman"/>
          <w:b/>
          <w:bCs/>
          <w:color w:val="C00000"/>
          <w:lang w:val="en-US" w:eastAsia="uk-UA"/>
        </w:rPr>
        <w:t>V</w:t>
      </w:r>
      <w:r w:rsidRPr="00E465D9">
        <w:rPr>
          <w:rFonts w:eastAsia="Times New Roman"/>
          <w:b/>
          <w:bCs/>
          <w:color w:val="C00000"/>
          <w:lang w:eastAsia="uk-UA"/>
        </w:rPr>
        <w:t>. ПОЛІТИКА ПОТОЧНОГО ТА ПІДСУМКОВОГО ОЦІНЮВАННЯ</w:t>
      </w:r>
    </w:p>
    <w:p w14:paraId="53709843" w14:textId="475DC758" w:rsidR="007C21A5" w:rsidRPr="00E465D9" w:rsidRDefault="00D33842" w:rsidP="00194F7A">
      <w:pPr>
        <w:widowControl w:val="0"/>
        <w:tabs>
          <w:tab w:val="left" w:pos="993"/>
        </w:tabs>
        <w:spacing w:line="240" w:lineRule="auto"/>
        <w:jc w:val="both"/>
        <w:rPr>
          <w:rFonts w:eastAsia="Times New Roman"/>
          <w:bCs/>
          <w:lang w:eastAsia="uk-UA"/>
        </w:rPr>
      </w:pPr>
      <w:r w:rsidRPr="00E465D9">
        <w:rPr>
          <w:rFonts w:eastAsia="Times New Roman"/>
          <w:b/>
          <w:bCs/>
          <w:i/>
          <w:lang w:eastAsia="uk-UA"/>
        </w:rPr>
        <w:tab/>
      </w:r>
      <w:r w:rsidR="007C21A5" w:rsidRPr="00E465D9">
        <w:rPr>
          <w:rFonts w:eastAsia="Times New Roman"/>
          <w:b/>
          <w:bCs/>
          <w:i/>
          <w:lang w:eastAsia="uk-UA"/>
        </w:rPr>
        <w:t xml:space="preserve">Порядок організації поточного та підсумкового контролю знань здобувачів освіти </w:t>
      </w:r>
      <w:r w:rsidR="007C21A5" w:rsidRPr="00E465D9">
        <w:rPr>
          <w:rFonts w:eastAsia="Times New Roman"/>
          <w:bCs/>
          <w:lang w:eastAsia="uk-UA"/>
        </w:rPr>
        <w:t>регламентується Положенням про поточне та підсумкове оцінювання знань здобувачів освіти Волинського національного університету імені Лесі Українки (</w:t>
      </w:r>
      <w:hyperlink r:id="rId15" w:history="1">
        <w:r w:rsidR="007C21A5" w:rsidRPr="00E465D9">
          <w:rPr>
            <w:rStyle w:val="a3"/>
            <w:rFonts w:eastAsia="Times New Roman"/>
            <w:bCs/>
            <w:lang w:eastAsia="uk-UA"/>
          </w:rPr>
          <w:t>https://surli.cc/fgmabz</w:t>
        </w:r>
      </w:hyperlink>
      <w:r w:rsidR="007C21A5" w:rsidRPr="00E465D9">
        <w:rPr>
          <w:rFonts w:eastAsia="Times New Roman"/>
          <w:bCs/>
          <w:lang w:eastAsia="uk-UA"/>
        </w:rPr>
        <w:t>)</w:t>
      </w:r>
    </w:p>
    <w:p w14:paraId="7FCF40CF" w14:textId="73B5504F" w:rsidR="004C32E1" w:rsidRPr="00E465D9" w:rsidRDefault="00D33842" w:rsidP="00194F7A">
      <w:pPr>
        <w:widowControl w:val="0"/>
        <w:tabs>
          <w:tab w:val="left" w:pos="993"/>
        </w:tabs>
        <w:spacing w:line="240" w:lineRule="auto"/>
        <w:jc w:val="both"/>
        <w:rPr>
          <w:rFonts w:eastAsia="Times New Roman"/>
          <w:bCs/>
          <w:lang w:eastAsia="uk-UA"/>
        </w:rPr>
      </w:pPr>
      <w:r w:rsidRPr="00E465D9">
        <w:rPr>
          <w:rFonts w:eastAsia="Times New Roman"/>
          <w:bCs/>
          <w:lang w:eastAsia="uk-UA"/>
        </w:rPr>
        <w:tab/>
      </w:r>
      <w:r w:rsidR="007C21A5" w:rsidRPr="00E465D9">
        <w:rPr>
          <w:rFonts w:eastAsia="Times New Roman"/>
          <w:bCs/>
          <w:lang w:eastAsia="uk-UA"/>
        </w:rPr>
        <w:t xml:space="preserve">Максимальна кількість балів, яку може набрати здобувач освіти за поточну навчальну діяльність з ОК, становить 70 балів. Протягом поточної роботи здобувач освіти має набрати не менше 35 балів (як допуск до складання іспиту). Для отримання допуску здобувач освіти має відпрацювати практичні або лабораторні роботи до дати іспиту під час основної сесії. Оцінки за відпрацьовані роботи викладач виставляє в електронний журнал успішності поруч або замість «н». У випадку, якщо здобувач освіти отримав менше, ніж 35 балів, він не може бути допущеним до екзамену і повинен бути відрахований за академічну неуспішність. </w:t>
      </w:r>
    </w:p>
    <w:p w14:paraId="6F800B64" w14:textId="07C1251D" w:rsidR="007C21A5" w:rsidRPr="00E465D9" w:rsidRDefault="00D33842" w:rsidP="00194F7A">
      <w:pPr>
        <w:widowControl w:val="0"/>
        <w:tabs>
          <w:tab w:val="left" w:pos="993"/>
        </w:tabs>
        <w:spacing w:line="240" w:lineRule="auto"/>
        <w:jc w:val="both"/>
        <w:rPr>
          <w:rFonts w:eastAsia="Times New Roman"/>
          <w:bCs/>
          <w:lang w:eastAsia="uk-UA"/>
        </w:rPr>
      </w:pPr>
      <w:r w:rsidRPr="00E465D9">
        <w:rPr>
          <w:rFonts w:eastAsia="Times New Roman"/>
          <w:bCs/>
          <w:lang w:eastAsia="uk-UA"/>
        </w:rPr>
        <w:tab/>
      </w:r>
      <w:r w:rsidR="004C32E1" w:rsidRPr="00E465D9">
        <w:rPr>
          <w:rFonts w:eastAsia="Times New Roman"/>
          <w:bCs/>
          <w:lang w:eastAsia="uk-UA"/>
        </w:rPr>
        <w:t>П</w:t>
      </w:r>
      <w:r w:rsidR="007C21A5" w:rsidRPr="00E465D9">
        <w:rPr>
          <w:rFonts w:eastAsia="Times New Roman"/>
          <w:bCs/>
          <w:lang w:eastAsia="uk-UA"/>
        </w:rPr>
        <w:t>ідсумкова семестрова оцінка у випадку складання іспиту визначається як сума поточної семестрової (70 балів) та екзаменаційної (30 балів) оцінок. Отримана оцінка заноситься до електронного журналу успішності та індивідуального навчального плану студента. Під час складання екзамену здобувач може отримати від 0 до 30 балів.</w:t>
      </w:r>
    </w:p>
    <w:p w14:paraId="1E41F0D1" w14:textId="44B82E56" w:rsidR="007C21A5" w:rsidRPr="00E465D9" w:rsidRDefault="00D33842" w:rsidP="00194F7A">
      <w:pPr>
        <w:widowControl w:val="0"/>
        <w:tabs>
          <w:tab w:val="left" w:pos="993"/>
        </w:tabs>
        <w:spacing w:line="240" w:lineRule="auto"/>
        <w:jc w:val="both"/>
        <w:rPr>
          <w:rFonts w:eastAsia="Times New Roman"/>
          <w:bCs/>
          <w:lang w:eastAsia="uk-UA"/>
        </w:rPr>
      </w:pPr>
      <w:r w:rsidRPr="00E465D9">
        <w:rPr>
          <w:rFonts w:eastAsia="Times New Roman"/>
          <w:bCs/>
          <w:lang w:eastAsia="uk-UA"/>
        </w:rPr>
        <w:tab/>
      </w:r>
      <w:r w:rsidR="007C21A5" w:rsidRPr="00E465D9">
        <w:rPr>
          <w:rFonts w:eastAsia="Times New Roman"/>
          <w:bCs/>
          <w:lang w:eastAsia="uk-UA"/>
        </w:rPr>
        <w:t>Підсумкова семестрова оцінка виставляється без складання іспиту, якщо здобувач освіти успішно виконав усі завдання, передбачені силабусом освітнього компоненту, і набрав при цьому 75 балів і більше. Така оцінка виставляється у день проведення екзамену за умови обов’язкової присутності здобувача освіти. У разі незадовільної підсумкової семестрової оцінки, або за бажання підвищити рейтинг, здобувач освіти складає екзамен (30 балів), а його результат за модульні контрольні роботи анулюється.</w:t>
      </w:r>
    </w:p>
    <w:p w14:paraId="62C05492" w14:textId="056025EF" w:rsidR="007C21A5" w:rsidRPr="00E465D9" w:rsidRDefault="00D33842" w:rsidP="00194F7A">
      <w:pPr>
        <w:widowControl w:val="0"/>
        <w:tabs>
          <w:tab w:val="left" w:pos="993"/>
        </w:tabs>
        <w:spacing w:line="240" w:lineRule="auto"/>
        <w:jc w:val="both"/>
        <w:rPr>
          <w:rFonts w:eastAsia="Times New Roman"/>
          <w:bCs/>
          <w:lang w:eastAsia="uk-UA"/>
        </w:rPr>
      </w:pPr>
      <w:r w:rsidRPr="00E465D9">
        <w:rPr>
          <w:rFonts w:eastAsia="Times New Roman"/>
          <w:bCs/>
          <w:lang w:eastAsia="uk-UA"/>
        </w:rPr>
        <w:tab/>
      </w:r>
      <w:r w:rsidR="007C21A5" w:rsidRPr="00E465D9">
        <w:rPr>
          <w:rFonts w:eastAsia="Times New Roman"/>
          <w:bCs/>
          <w:lang w:eastAsia="uk-UA"/>
        </w:rPr>
        <w:t xml:space="preserve">Екзаменаційна оцінка визначається в балах від 0 до 30 балів за результатами виконання екзаменаційних завдань, які вміщують 2 теоретичних питання, кожне з яких оцінюється в 5 балів та 1 практичне завдання у вигляді ситуації (задачі, кейсу), яке оцінюється в 20 балів. </w:t>
      </w:r>
    </w:p>
    <w:p w14:paraId="52DCEFCF" w14:textId="7FFE670B" w:rsidR="009C278B" w:rsidRPr="00E465D9" w:rsidRDefault="00D33842" w:rsidP="00194F7A">
      <w:pPr>
        <w:widowControl w:val="0"/>
        <w:tabs>
          <w:tab w:val="left" w:pos="993"/>
        </w:tabs>
        <w:spacing w:line="240" w:lineRule="auto"/>
        <w:jc w:val="both"/>
        <w:rPr>
          <w:rFonts w:eastAsia="Times New Roman"/>
          <w:color w:val="000000"/>
          <w:lang w:eastAsia="ru-RU"/>
        </w:rPr>
      </w:pPr>
      <w:r w:rsidRPr="00E465D9">
        <w:rPr>
          <w:rFonts w:eastAsia="Times New Roman"/>
          <w:bCs/>
          <w:lang w:eastAsia="uk-UA"/>
        </w:rPr>
        <w:tab/>
      </w:r>
      <w:r w:rsidR="007C21A5" w:rsidRPr="00E465D9">
        <w:rPr>
          <w:rFonts w:eastAsia="Times New Roman"/>
          <w:bCs/>
          <w:lang w:eastAsia="uk-UA"/>
        </w:rPr>
        <w:t>Терміни проведення підсумкового семестрового контролю встановлюються графіком освітнього процесу.</w:t>
      </w:r>
    </w:p>
    <w:p w14:paraId="50525D1B" w14:textId="563F3B90" w:rsidR="009F154E" w:rsidRPr="00E465D9" w:rsidRDefault="009F154E" w:rsidP="009F154E">
      <w:pPr>
        <w:widowControl w:val="0"/>
        <w:tabs>
          <w:tab w:val="left" w:pos="993"/>
        </w:tabs>
        <w:spacing w:line="240" w:lineRule="auto"/>
        <w:jc w:val="center"/>
        <w:rPr>
          <w:rFonts w:eastAsia="Times New Roman"/>
          <w:b/>
          <w:i/>
          <w:color w:val="323E4F" w:themeColor="text2" w:themeShade="BF"/>
          <w:lang w:eastAsia="ru-RU"/>
        </w:rPr>
      </w:pPr>
      <w:r w:rsidRPr="00E465D9">
        <w:rPr>
          <w:rFonts w:eastAsia="Times New Roman"/>
          <w:b/>
          <w:i/>
          <w:color w:val="323E4F" w:themeColor="text2" w:themeShade="BF"/>
          <w:lang w:eastAsia="ru-RU"/>
        </w:rPr>
        <w:t>Перелік питань на екзамен</w:t>
      </w:r>
    </w:p>
    <w:p w14:paraId="48DB3517" w14:textId="71101102" w:rsidR="00061841" w:rsidRPr="00E465D9" w:rsidRDefault="00061841" w:rsidP="009C278B">
      <w:pPr>
        <w:widowControl w:val="0"/>
        <w:snapToGrid w:val="0"/>
        <w:spacing w:line="240" w:lineRule="auto"/>
        <w:ind w:firstLine="708"/>
        <w:jc w:val="both"/>
        <w:rPr>
          <w:bCs/>
          <w:color w:val="000000"/>
        </w:rPr>
      </w:pPr>
      <w:r w:rsidRPr="00E465D9">
        <w:rPr>
          <w:bCs/>
          <w:color w:val="000000"/>
        </w:rPr>
        <w:t>1. Об’єктивна необхідність дослідження макроекономіки та її функції.</w:t>
      </w:r>
    </w:p>
    <w:p w14:paraId="1C909AAF"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2. Предмет та об’єкт макроекономіки.</w:t>
      </w:r>
    </w:p>
    <w:p w14:paraId="728AF18E"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3. Методологія макроекономічної науки.</w:t>
      </w:r>
    </w:p>
    <w:p w14:paraId="5761C773"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4. Становлення та розвиток макроекономіки.</w:t>
      </w:r>
    </w:p>
    <w:p w14:paraId="5D2D7226"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 xml:space="preserve">5. Поняття потоку й запасу. Двосекторна модель кругообігу доходів і продуктів. </w:t>
      </w:r>
    </w:p>
    <w:p w14:paraId="338100CF"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6. Модель кругообігу закритої економіки за участю держави.</w:t>
      </w:r>
    </w:p>
    <w:p w14:paraId="7708D957"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7. Модель кругообігу відкритої економіки. Поняття «витоків» та «ін’єкцій».</w:t>
      </w:r>
    </w:p>
    <w:p w14:paraId="2986DE23"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8. Економічний зміст та принципи побудови системи національних рахунків.</w:t>
      </w:r>
    </w:p>
    <w:p w14:paraId="36049E30"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9. Валовий внутрішній продукт та методи його обчислення.</w:t>
      </w:r>
    </w:p>
    <w:p w14:paraId="6A355720"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lastRenderedPageBreak/>
        <w:t>10. Макроекономічні показники та спосіб їх вимірювання.</w:t>
      </w:r>
    </w:p>
    <w:p w14:paraId="1B5C4F9A"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11. Реальні та номінальні величини. Цінові індекси.</w:t>
      </w:r>
    </w:p>
    <w:p w14:paraId="3F668CC7"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12. Сутність, причини виникнення та види економічних циклів.</w:t>
      </w:r>
    </w:p>
    <w:p w14:paraId="5C339338"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13. Теорії циклічного розвитку.</w:t>
      </w:r>
    </w:p>
    <w:p w14:paraId="41A3BEE2"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14. Фази економічного циклу.</w:t>
      </w:r>
    </w:p>
    <w:p w14:paraId="41DEC163"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15. Антициклічна політика держави.</w:t>
      </w:r>
    </w:p>
    <w:p w14:paraId="19ADD247"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16. Причини інфляційних процесів.</w:t>
      </w:r>
    </w:p>
    <w:p w14:paraId="3C68A311"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17. Види інфляції.</w:t>
      </w:r>
    </w:p>
    <w:p w14:paraId="1544A2A3"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18. Теорії інфляції.</w:t>
      </w:r>
    </w:p>
    <w:p w14:paraId="05200A6E"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19. Взаємозв’язок інфляції та безробіття. Крива Філіпса.</w:t>
      </w:r>
    </w:p>
    <w:p w14:paraId="393CCED1"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20. Наслідки інфляції та способи її подолання.</w:t>
      </w:r>
    </w:p>
    <w:p w14:paraId="6CD6EBE2"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21. Антиінфляційна політика.</w:t>
      </w:r>
    </w:p>
    <w:p w14:paraId="0C2433A4"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22. Безробіття як порушення макроекономічної рівноваги.</w:t>
      </w:r>
    </w:p>
    <w:p w14:paraId="63DDDBD7"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23. Концепції зайнятості та їх еволюція.</w:t>
      </w:r>
    </w:p>
    <w:p w14:paraId="5147A8F6"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24. Втрати від безробіття. Закон Оукена.</w:t>
      </w:r>
    </w:p>
    <w:p w14:paraId="4529C7BF"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25. Ринок праці.</w:t>
      </w:r>
    </w:p>
    <w:p w14:paraId="6EE0D72E"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26. Сукупний попит та його чинники.</w:t>
      </w:r>
    </w:p>
    <w:p w14:paraId="42ABF606"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27. Сукупна пропозиція: кейнсіанський і класичний підходи.</w:t>
      </w:r>
    </w:p>
    <w:p w14:paraId="5A0A16D3"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28. Модель AD – AS як базова модель економічної рівноваги.</w:t>
      </w:r>
    </w:p>
    <w:p w14:paraId="501A83E7"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29. Сутність грошей та грошові агрегати.</w:t>
      </w:r>
    </w:p>
    <w:p w14:paraId="24431A4C"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30. Структура попиту на гроші: класичний та кейнсіанський підходи. Чинники попиту на гроші.</w:t>
      </w:r>
    </w:p>
    <w:p w14:paraId="3D54A63C"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 xml:space="preserve">31. Грошово-кредитна система: суть, структура, типи. </w:t>
      </w:r>
    </w:p>
    <w:p w14:paraId="737A105A"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 xml:space="preserve">32. Чинники, які визначають пропозицію грошей. </w:t>
      </w:r>
    </w:p>
    <w:p w14:paraId="2CD2549E"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33. Створення грошей банківською системою.</w:t>
      </w:r>
    </w:p>
    <w:p w14:paraId="1C04F80F"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34. Рівновага на ринку грошей.</w:t>
      </w:r>
    </w:p>
    <w:p w14:paraId="05AD15F1"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35. Споживання та чинники, які його визначають. «Загадка споживання».</w:t>
      </w:r>
    </w:p>
    <w:p w14:paraId="5C2F84C2"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36. Заощадження як функція доходу. Парадокс ощадливості.</w:t>
      </w:r>
    </w:p>
    <w:p w14:paraId="2604E7E3"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37. Теорії споживання.</w:t>
      </w:r>
    </w:p>
    <w:p w14:paraId="2540A80A"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38. Інвестиції як фактор сукупного попиту. Чинники інвестицій.</w:t>
      </w:r>
    </w:p>
    <w:p w14:paraId="3C7B406E"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39. Модель мультиплікатора-акселератора.</w:t>
      </w:r>
    </w:p>
    <w:p w14:paraId="5F6389A9"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40. Сукупні витрати і рівноважний ВВП.</w:t>
      </w:r>
    </w:p>
    <w:p w14:paraId="08A50019"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41. Мультиплікатор сукупних витрат.</w:t>
      </w:r>
    </w:p>
    <w:p w14:paraId="3D01818B"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42. Вплив державного сектору на ВВП.</w:t>
      </w:r>
    </w:p>
    <w:p w14:paraId="7DD38FC1"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43. Вплив зовнішньої торгівлі на ВВП.</w:t>
      </w:r>
    </w:p>
    <w:p w14:paraId="383ECC49"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44. Модель «витрати-випуск».</w:t>
      </w:r>
    </w:p>
    <w:p w14:paraId="5C2FD905"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45. Модель «ін’єкції-витоки».</w:t>
      </w:r>
    </w:p>
    <w:p w14:paraId="32A5801D"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46. Сукупні витрати і потенційний ВВП. Рецесійний та інфляційний розриви.</w:t>
      </w:r>
    </w:p>
    <w:p w14:paraId="1230B693"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 xml:space="preserve">47. Роль держави в змішаній економіці. Відмови ринку й держави. </w:t>
      </w:r>
    </w:p>
    <w:p w14:paraId="71D8D74D"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48. Суспільні блага та їх види.</w:t>
      </w:r>
    </w:p>
    <w:p w14:paraId="26C8A421"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49. Основні теорії макроекономічного регулювання.</w:t>
      </w:r>
    </w:p>
    <w:p w14:paraId="7A4D42E7"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 xml:space="preserve">50. Зміст, цілі та інструменти економічної політики. </w:t>
      </w:r>
    </w:p>
    <w:p w14:paraId="010C8B9D"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51. Ефективність економічної політики. Закон А. Вагнера. Ефективність В. Парето.</w:t>
      </w:r>
    </w:p>
    <w:p w14:paraId="5954A488"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52. Бюджет та бюджетний дефіцит.</w:t>
      </w:r>
    </w:p>
    <w:p w14:paraId="1F38CC7A"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lastRenderedPageBreak/>
        <w:t>53. Державний борг та способи його обслуговування.</w:t>
      </w:r>
    </w:p>
    <w:p w14:paraId="610925CE"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54. Податкова політика. Крива Лаффера.</w:t>
      </w:r>
    </w:p>
    <w:p w14:paraId="36FC4699"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55. Суть і види фіскальної політики. Автоматичні стабілізатори.</w:t>
      </w:r>
    </w:p>
    <w:p w14:paraId="072D319A"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56. Інструменти впливу Центрального банку на пропозицію грошей.</w:t>
      </w:r>
    </w:p>
    <w:p w14:paraId="6BD4A880"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57. Види монетарної політики та їх недоліки.</w:t>
      </w:r>
    </w:p>
    <w:p w14:paraId="5851223F"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58. Передавальний механізм та ефективність монетарної політики.</w:t>
      </w:r>
    </w:p>
    <w:p w14:paraId="3B9BAC85"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59. Доходи населення та їх вимір.</w:t>
      </w:r>
    </w:p>
    <w:p w14:paraId="5E3637CA"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60. Розподіл доходів у суспільстві. Крива Лоренца.</w:t>
      </w:r>
    </w:p>
    <w:p w14:paraId="6107398A"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61. Добробут населення та його вимір.</w:t>
      </w:r>
    </w:p>
    <w:p w14:paraId="6D375851"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 xml:space="preserve">62. Соціальна політика держави.  </w:t>
      </w:r>
    </w:p>
    <w:p w14:paraId="7F441EEC"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63. Теорія міжнародної торгівлі.</w:t>
      </w:r>
    </w:p>
    <w:p w14:paraId="73633B8B"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64. Інструменти міжнародної торгівлі.</w:t>
      </w:r>
    </w:p>
    <w:p w14:paraId="40F02E6B"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65. Платіжний баланс.</w:t>
      </w:r>
    </w:p>
    <w:p w14:paraId="5931A080"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66. Валютний курс: суть та види.</w:t>
      </w:r>
    </w:p>
    <w:p w14:paraId="5FE74256"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 xml:space="preserve">67. Фактори, що його визначають валютний курс. </w:t>
      </w:r>
    </w:p>
    <w:p w14:paraId="45E8D667"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68. Валютна політика.</w:t>
      </w:r>
    </w:p>
    <w:p w14:paraId="1075FC3F"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69. Міжнародні системи валютних курсів.</w:t>
      </w:r>
    </w:p>
    <w:p w14:paraId="195AB3A9"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70. Економічне зростання та його види.</w:t>
      </w:r>
    </w:p>
    <w:p w14:paraId="47AB2BC4"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71. Фактори, що визначають економічне зростання.</w:t>
      </w:r>
    </w:p>
    <w:p w14:paraId="0CBAE216"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72. Модель загальної макроекономічної рівноваги Хікса-Хансена.</w:t>
      </w:r>
    </w:p>
    <w:p w14:paraId="78801E56"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73. Модель економічного зростання Домара – Харода.</w:t>
      </w:r>
    </w:p>
    <w:p w14:paraId="6618B9DB"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74. Модель економічного зростання Р. Солоу.</w:t>
      </w:r>
    </w:p>
    <w:p w14:paraId="38DEB7FF" w14:textId="77777777" w:rsidR="00061841" w:rsidRPr="00E465D9" w:rsidRDefault="00061841" w:rsidP="009C278B">
      <w:pPr>
        <w:widowControl w:val="0"/>
        <w:snapToGrid w:val="0"/>
        <w:spacing w:line="240" w:lineRule="auto"/>
        <w:ind w:firstLine="708"/>
        <w:jc w:val="both"/>
        <w:rPr>
          <w:bCs/>
          <w:color w:val="000000"/>
        </w:rPr>
      </w:pPr>
      <w:r w:rsidRPr="00E465D9">
        <w:rPr>
          <w:bCs/>
          <w:color w:val="000000"/>
        </w:rPr>
        <w:t>75. Модель загальної макроекономічної рівноваги Манделла-Флемінга.</w:t>
      </w:r>
    </w:p>
    <w:p w14:paraId="23071D03" w14:textId="77777777" w:rsidR="009C278B" w:rsidRPr="00E465D9" w:rsidRDefault="009C278B" w:rsidP="009C278B">
      <w:pPr>
        <w:widowControl w:val="0"/>
        <w:snapToGrid w:val="0"/>
        <w:spacing w:line="240" w:lineRule="auto"/>
        <w:ind w:firstLine="708"/>
        <w:jc w:val="both"/>
        <w:rPr>
          <w:b/>
          <w:color w:val="000000"/>
          <w:lang w:val="ru-RU"/>
        </w:rPr>
      </w:pPr>
    </w:p>
    <w:p w14:paraId="793B7ED7" w14:textId="087616DC" w:rsidR="006E76C7" w:rsidRPr="00E465D9" w:rsidRDefault="006E76C7">
      <w:pPr>
        <w:spacing w:line="240" w:lineRule="auto"/>
        <w:rPr>
          <w:b/>
          <w:color w:val="C00000"/>
          <w:lang w:val="en-US"/>
        </w:rPr>
      </w:pPr>
    </w:p>
    <w:p w14:paraId="139A821A" w14:textId="7C879A68" w:rsidR="0040394D" w:rsidRPr="00E465D9" w:rsidRDefault="00B34ADD" w:rsidP="00B34ADD">
      <w:pPr>
        <w:widowControl w:val="0"/>
        <w:snapToGrid w:val="0"/>
        <w:spacing w:line="276" w:lineRule="auto"/>
        <w:ind w:firstLine="708"/>
        <w:jc w:val="center"/>
        <w:rPr>
          <w:bCs/>
          <w:color w:val="C00000"/>
        </w:rPr>
      </w:pPr>
      <w:r w:rsidRPr="00E465D9">
        <w:rPr>
          <w:b/>
          <w:color w:val="C00000"/>
          <w:lang w:val="en-US"/>
        </w:rPr>
        <w:t>V</w:t>
      </w:r>
      <w:r w:rsidRPr="00E465D9">
        <w:rPr>
          <w:b/>
          <w:color w:val="C00000"/>
        </w:rPr>
        <w:t>І. ШКАЛА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2569"/>
        <w:gridCol w:w="1491"/>
        <w:gridCol w:w="3649"/>
      </w:tblGrid>
      <w:tr w:rsidR="00B42C46" w:rsidRPr="00E465D9" w14:paraId="30B4319C" w14:textId="77777777" w:rsidTr="009C278B">
        <w:tc>
          <w:tcPr>
            <w:tcW w:w="2569" w:type="dxa"/>
            <w:vMerge w:val="restart"/>
            <w:shd w:val="clear" w:color="auto" w:fill="auto"/>
            <w:vAlign w:val="center"/>
          </w:tcPr>
          <w:p w14:paraId="1A190629" w14:textId="77777777" w:rsidR="00B42C46" w:rsidRPr="00E465D9" w:rsidRDefault="00B42C46" w:rsidP="009C278B">
            <w:pPr>
              <w:spacing w:line="240" w:lineRule="auto"/>
              <w:jc w:val="center"/>
              <w:rPr>
                <w:rFonts w:eastAsia="Times New Roman"/>
                <w:b/>
                <w:lang w:eastAsia="ru-RU"/>
              </w:rPr>
            </w:pPr>
            <w:r w:rsidRPr="00E465D9">
              <w:rPr>
                <w:rFonts w:eastAsia="Times New Roman"/>
                <w:b/>
                <w:lang w:eastAsia="ru-RU"/>
              </w:rPr>
              <w:t>Оцінка в балах</w:t>
            </w:r>
          </w:p>
        </w:tc>
        <w:tc>
          <w:tcPr>
            <w:tcW w:w="2569" w:type="dxa"/>
            <w:vMerge w:val="restart"/>
            <w:shd w:val="clear" w:color="auto" w:fill="auto"/>
            <w:vAlign w:val="center"/>
          </w:tcPr>
          <w:p w14:paraId="4D0E0C70" w14:textId="77777777" w:rsidR="00B42C46" w:rsidRPr="00E465D9" w:rsidRDefault="00B42C46" w:rsidP="009C278B">
            <w:pPr>
              <w:widowControl w:val="0"/>
              <w:snapToGrid w:val="0"/>
              <w:spacing w:line="240" w:lineRule="auto"/>
              <w:jc w:val="center"/>
              <w:rPr>
                <w:color w:val="000000"/>
              </w:rPr>
            </w:pPr>
            <w:r w:rsidRPr="00E465D9">
              <w:rPr>
                <w:rFonts w:eastAsia="Times New Roman"/>
                <w:b/>
                <w:lang w:eastAsia="ru-RU"/>
              </w:rPr>
              <w:t>Лінгвістична оцінка</w:t>
            </w:r>
          </w:p>
        </w:tc>
        <w:tc>
          <w:tcPr>
            <w:tcW w:w="5140" w:type="dxa"/>
            <w:gridSpan w:val="2"/>
            <w:shd w:val="clear" w:color="auto" w:fill="auto"/>
          </w:tcPr>
          <w:p w14:paraId="2F0011B6" w14:textId="77777777" w:rsidR="00B42C46" w:rsidRPr="00E465D9" w:rsidRDefault="00B42C46" w:rsidP="009C278B">
            <w:pPr>
              <w:widowControl w:val="0"/>
              <w:snapToGrid w:val="0"/>
              <w:spacing w:line="240" w:lineRule="auto"/>
              <w:jc w:val="center"/>
              <w:rPr>
                <w:color w:val="000000"/>
              </w:rPr>
            </w:pPr>
            <w:r w:rsidRPr="00E465D9">
              <w:rPr>
                <w:rFonts w:eastAsia="Times New Roman"/>
                <w:b/>
                <w:lang w:eastAsia="ru-RU"/>
              </w:rPr>
              <w:t>Оцінка за шкалою ECTS</w:t>
            </w:r>
          </w:p>
        </w:tc>
      </w:tr>
      <w:tr w:rsidR="00B42C46" w:rsidRPr="00E465D9" w14:paraId="2683BAF9" w14:textId="77777777" w:rsidTr="009C278B">
        <w:tc>
          <w:tcPr>
            <w:tcW w:w="2569" w:type="dxa"/>
            <w:vMerge/>
            <w:shd w:val="clear" w:color="auto" w:fill="auto"/>
          </w:tcPr>
          <w:p w14:paraId="0BDFF3E2" w14:textId="77777777" w:rsidR="00B42C46" w:rsidRPr="00E465D9" w:rsidRDefault="00B42C46" w:rsidP="009C278B">
            <w:pPr>
              <w:widowControl w:val="0"/>
              <w:snapToGrid w:val="0"/>
              <w:spacing w:line="240" w:lineRule="auto"/>
              <w:jc w:val="center"/>
              <w:rPr>
                <w:color w:val="000000"/>
              </w:rPr>
            </w:pPr>
          </w:p>
        </w:tc>
        <w:tc>
          <w:tcPr>
            <w:tcW w:w="2569" w:type="dxa"/>
            <w:vMerge/>
            <w:shd w:val="clear" w:color="auto" w:fill="auto"/>
          </w:tcPr>
          <w:p w14:paraId="299BE026" w14:textId="77777777" w:rsidR="00B42C46" w:rsidRPr="00E465D9" w:rsidRDefault="00B42C46" w:rsidP="009C278B">
            <w:pPr>
              <w:widowControl w:val="0"/>
              <w:snapToGrid w:val="0"/>
              <w:spacing w:line="240" w:lineRule="auto"/>
              <w:jc w:val="center"/>
              <w:rPr>
                <w:color w:val="000000"/>
              </w:rPr>
            </w:pPr>
          </w:p>
        </w:tc>
        <w:tc>
          <w:tcPr>
            <w:tcW w:w="1491" w:type="dxa"/>
            <w:shd w:val="clear" w:color="auto" w:fill="auto"/>
            <w:vAlign w:val="center"/>
          </w:tcPr>
          <w:p w14:paraId="5BF2CA60" w14:textId="77777777" w:rsidR="00B42C46" w:rsidRPr="00E465D9" w:rsidRDefault="00B42C46" w:rsidP="009C278B">
            <w:pPr>
              <w:autoSpaceDE w:val="0"/>
              <w:autoSpaceDN w:val="0"/>
              <w:adjustRightInd w:val="0"/>
              <w:spacing w:line="240" w:lineRule="auto"/>
              <w:jc w:val="center"/>
              <w:rPr>
                <w:rFonts w:eastAsia="Times New Roman"/>
                <w:b/>
                <w:color w:val="000000"/>
                <w:lang w:eastAsia="ru-RU"/>
              </w:rPr>
            </w:pPr>
            <w:r w:rsidRPr="00E465D9">
              <w:rPr>
                <w:rFonts w:eastAsia="Times New Roman"/>
                <w:b/>
                <w:color w:val="000000"/>
                <w:lang w:eastAsia="ru-RU"/>
              </w:rPr>
              <w:t>оцінка</w:t>
            </w:r>
          </w:p>
        </w:tc>
        <w:tc>
          <w:tcPr>
            <w:tcW w:w="3649" w:type="dxa"/>
            <w:shd w:val="clear" w:color="auto" w:fill="auto"/>
            <w:vAlign w:val="center"/>
          </w:tcPr>
          <w:p w14:paraId="0C4AA40A" w14:textId="77777777" w:rsidR="00B42C46" w:rsidRPr="00E465D9" w:rsidRDefault="00B42C46" w:rsidP="009C278B">
            <w:pPr>
              <w:autoSpaceDE w:val="0"/>
              <w:autoSpaceDN w:val="0"/>
              <w:adjustRightInd w:val="0"/>
              <w:spacing w:line="240" w:lineRule="auto"/>
              <w:jc w:val="center"/>
              <w:rPr>
                <w:rFonts w:eastAsia="Times New Roman"/>
                <w:b/>
                <w:lang w:eastAsia="ru-RU"/>
              </w:rPr>
            </w:pPr>
            <w:r w:rsidRPr="00E465D9">
              <w:rPr>
                <w:rFonts w:eastAsia="Times New Roman"/>
                <w:b/>
                <w:lang w:eastAsia="ru-RU"/>
              </w:rPr>
              <w:t>пояснення</w:t>
            </w:r>
          </w:p>
        </w:tc>
      </w:tr>
      <w:tr w:rsidR="00B42C46" w:rsidRPr="00E465D9" w14:paraId="6BE58315" w14:textId="77777777" w:rsidTr="009C278B">
        <w:tc>
          <w:tcPr>
            <w:tcW w:w="2569" w:type="dxa"/>
            <w:shd w:val="clear" w:color="auto" w:fill="auto"/>
            <w:vAlign w:val="center"/>
          </w:tcPr>
          <w:p w14:paraId="26A8A3CC"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90–100</w:t>
            </w:r>
          </w:p>
        </w:tc>
        <w:tc>
          <w:tcPr>
            <w:tcW w:w="2569" w:type="dxa"/>
            <w:shd w:val="clear" w:color="auto" w:fill="auto"/>
            <w:vAlign w:val="center"/>
          </w:tcPr>
          <w:p w14:paraId="2EA08B92"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Відмінно</w:t>
            </w:r>
          </w:p>
        </w:tc>
        <w:tc>
          <w:tcPr>
            <w:tcW w:w="1491" w:type="dxa"/>
            <w:shd w:val="clear" w:color="auto" w:fill="auto"/>
            <w:vAlign w:val="center"/>
          </w:tcPr>
          <w:p w14:paraId="60173E4C" w14:textId="77777777" w:rsidR="00B42C46" w:rsidRPr="00E465D9" w:rsidRDefault="00B42C46" w:rsidP="009C278B">
            <w:pPr>
              <w:autoSpaceDE w:val="0"/>
              <w:autoSpaceDN w:val="0"/>
              <w:adjustRightInd w:val="0"/>
              <w:spacing w:line="240" w:lineRule="auto"/>
              <w:jc w:val="center"/>
              <w:rPr>
                <w:rFonts w:eastAsia="Times New Roman"/>
                <w:color w:val="000000"/>
                <w:lang w:eastAsia="ru-RU"/>
              </w:rPr>
            </w:pPr>
            <w:r w:rsidRPr="00E465D9">
              <w:rPr>
                <w:rFonts w:eastAsia="Times New Roman"/>
                <w:color w:val="000000"/>
                <w:lang w:eastAsia="ru-RU"/>
              </w:rPr>
              <w:t>A</w:t>
            </w:r>
          </w:p>
        </w:tc>
        <w:tc>
          <w:tcPr>
            <w:tcW w:w="3649" w:type="dxa"/>
            <w:shd w:val="clear" w:color="auto" w:fill="auto"/>
            <w:vAlign w:val="center"/>
          </w:tcPr>
          <w:p w14:paraId="76BDD6C7"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відмінне виконання</w:t>
            </w:r>
          </w:p>
        </w:tc>
      </w:tr>
      <w:tr w:rsidR="00B42C46" w:rsidRPr="00E465D9" w14:paraId="301D8688" w14:textId="77777777" w:rsidTr="009C278B">
        <w:tc>
          <w:tcPr>
            <w:tcW w:w="2569" w:type="dxa"/>
            <w:shd w:val="clear" w:color="auto" w:fill="auto"/>
            <w:vAlign w:val="center"/>
          </w:tcPr>
          <w:p w14:paraId="5EE2A0F5"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82–89</w:t>
            </w:r>
          </w:p>
        </w:tc>
        <w:tc>
          <w:tcPr>
            <w:tcW w:w="2569" w:type="dxa"/>
            <w:shd w:val="clear" w:color="auto" w:fill="auto"/>
            <w:vAlign w:val="center"/>
          </w:tcPr>
          <w:p w14:paraId="3745B93C"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Дуже добре</w:t>
            </w:r>
          </w:p>
        </w:tc>
        <w:tc>
          <w:tcPr>
            <w:tcW w:w="1491" w:type="dxa"/>
            <w:shd w:val="clear" w:color="auto" w:fill="auto"/>
            <w:vAlign w:val="center"/>
          </w:tcPr>
          <w:p w14:paraId="08E011A9" w14:textId="77777777" w:rsidR="00B42C46" w:rsidRPr="00E465D9" w:rsidRDefault="00B42C46" w:rsidP="009C278B">
            <w:pPr>
              <w:autoSpaceDE w:val="0"/>
              <w:autoSpaceDN w:val="0"/>
              <w:adjustRightInd w:val="0"/>
              <w:spacing w:line="240" w:lineRule="auto"/>
              <w:jc w:val="center"/>
              <w:rPr>
                <w:rFonts w:eastAsia="Times New Roman"/>
                <w:color w:val="000000"/>
                <w:lang w:eastAsia="ru-RU"/>
              </w:rPr>
            </w:pPr>
            <w:r w:rsidRPr="00E465D9">
              <w:rPr>
                <w:rFonts w:eastAsia="Times New Roman"/>
                <w:color w:val="000000"/>
                <w:lang w:eastAsia="ru-RU"/>
              </w:rPr>
              <w:t>B</w:t>
            </w:r>
          </w:p>
        </w:tc>
        <w:tc>
          <w:tcPr>
            <w:tcW w:w="3649" w:type="dxa"/>
            <w:shd w:val="clear" w:color="auto" w:fill="auto"/>
            <w:vAlign w:val="center"/>
          </w:tcPr>
          <w:p w14:paraId="1712323A"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вище середнього рівня</w:t>
            </w:r>
          </w:p>
        </w:tc>
      </w:tr>
      <w:tr w:rsidR="00B42C46" w:rsidRPr="00E465D9" w14:paraId="26617947" w14:textId="77777777" w:rsidTr="009C278B">
        <w:tc>
          <w:tcPr>
            <w:tcW w:w="2569" w:type="dxa"/>
            <w:shd w:val="clear" w:color="auto" w:fill="auto"/>
            <w:vAlign w:val="center"/>
          </w:tcPr>
          <w:p w14:paraId="77BED05E"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75–81</w:t>
            </w:r>
          </w:p>
        </w:tc>
        <w:tc>
          <w:tcPr>
            <w:tcW w:w="2569" w:type="dxa"/>
            <w:shd w:val="clear" w:color="auto" w:fill="auto"/>
            <w:vAlign w:val="center"/>
          </w:tcPr>
          <w:p w14:paraId="6E4C927E" w14:textId="77777777" w:rsidR="00B42C46" w:rsidRPr="00E465D9" w:rsidRDefault="00B42C46" w:rsidP="009C278B">
            <w:pPr>
              <w:spacing w:line="240" w:lineRule="auto"/>
              <w:jc w:val="center"/>
              <w:rPr>
                <w:rFonts w:eastAsia="Times New Roman"/>
                <w:lang w:eastAsia="ru-RU"/>
              </w:rPr>
            </w:pPr>
            <w:r w:rsidRPr="00E465D9">
              <w:rPr>
                <w:rFonts w:eastAsia="Times New Roman"/>
                <w:lang w:eastAsia="ru-RU"/>
              </w:rPr>
              <w:t>Добре</w:t>
            </w:r>
          </w:p>
        </w:tc>
        <w:tc>
          <w:tcPr>
            <w:tcW w:w="1491" w:type="dxa"/>
            <w:shd w:val="clear" w:color="auto" w:fill="auto"/>
            <w:vAlign w:val="center"/>
          </w:tcPr>
          <w:p w14:paraId="0A9CDECB" w14:textId="77777777" w:rsidR="00B42C46" w:rsidRPr="00E465D9" w:rsidRDefault="00B42C46" w:rsidP="009C278B">
            <w:pPr>
              <w:autoSpaceDE w:val="0"/>
              <w:autoSpaceDN w:val="0"/>
              <w:adjustRightInd w:val="0"/>
              <w:spacing w:line="240" w:lineRule="auto"/>
              <w:jc w:val="center"/>
              <w:rPr>
                <w:rFonts w:eastAsia="Times New Roman"/>
                <w:color w:val="000000"/>
                <w:lang w:eastAsia="ru-RU"/>
              </w:rPr>
            </w:pPr>
            <w:r w:rsidRPr="00E465D9">
              <w:rPr>
                <w:rFonts w:eastAsia="Times New Roman"/>
                <w:color w:val="000000"/>
                <w:lang w:eastAsia="ru-RU"/>
              </w:rPr>
              <w:t>C</w:t>
            </w:r>
          </w:p>
        </w:tc>
        <w:tc>
          <w:tcPr>
            <w:tcW w:w="3649" w:type="dxa"/>
            <w:shd w:val="clear" w:color="auto" w:fill="auto"/>
            <w:vAlign w:val="center"/>
          </w:tcPr>
          <w:p w14:paraId="3F1BBE54"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загалом хороша робота</w:t>
            </w:r>
          </w:p>
        </w:tc>
      </w:tr>
      <w:tr w:rsidR="00B42C46" w:rsidRPr="00E465D9" w14:paraId="0CEF8C9B" w14:textId="77777777" w:rsidTr="009C278B">
        <w:tc>
          <w:tcPr>
            <w:tcW w:w="2569" w:type="dxa"/>
            <w:shd w:val="clear" w:color="auto" w:fill="auto"/>
            <w:vAlign w:val="center"/>
          </w:tcPr>
          <w:p w14:paraId="04766DB1"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67–74</w:t>
            </w:r>
          </w:p>
        </w:tc>
        <w:tc>
          <w:tcPr>
            <w:tcW w:w="2569" w:type="dxa"/>
            <w:shd w:val="clear" w:color="auto" w:fill="auto"/>
            <w:vAlign w:val="center"/>
          </w:tcPr>
          <w:p w14:paraId="4E5ACB0F"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Задовільно</w:t>
            </w:r>
          </w:p>
        </w:tc>
        <w:tc>
          <w:tcPr>
            <w:tcW w:w="1491" w:type="dxa"/>
            <w:shd w:val="clear" w:color="auto" w:fill="auto"/>
            <w:vAlign w:val="center"/>
          </w:tcPr>
          <w:p w14:paraId="0C2CDB4A" w14:textId="77777777" w:rsidR="00B42C46" w:rsidRPr="00E465D9" w:rsidRDefault="00B42C46" w:rsidP="009C278B">
            <w:pPr>
              <w:autoSpaceDE w:val="0"/>
              <w:autoSpaceDN w:val="0"/>
              <w:adjustRightInd w:val="0"/>
              <w:spacing w:line="240" w:lineRule="auto"/>
              <w:jc w:val="center"/>
              <w:rPr>
                <w:rFonts w:eastAsia="Times New Roman"/>
                <w:color w:val="000000"/>
                <w:lang w:eastAsia="ru-RU"/>
              </w:rPr>
            </w:pPr>
            <w:r w:rsidRPr="00E465D9">
              <w:rPr>
                <w:rFonts w:eastAsia="Times New Roman"/>
                <w:color w:val="000000"/>
                <w:lang w:eastAsia="ru-RU"/>
              </w:rPr>
              <w:t>D</w:t>
            </w:r>
          </w:p>
        </w:tc>
        <w:tc>
          <w:tcPr>
            <w:tcW w:w="3649" w:type="dxa"/>
            <w:shd w:val="clear" w:color="auto" w:fill="auto"/>
            <w:vAlign w:val="center"/>
          </w:tcPr>
          <w:p w14:paraId="2FE55B62"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непогано</w:t>
            </w:r>
          </w:p>
        </w:tc>
      </w:tr>
      <w:tr w:rsidR="00B42C46" w:rsidRPr="00E465D9" w14:paraId="69CFC666" w14:textId="77777777" w:rsidTr="009C278B">
        <w:tc>
          <w:tcPr>
            <w:tcW w:w="2569" w:type="dxa"/>
            <w:shd w:val="clear" w:color="auto" w:fill="auto"/>
            <w:vAlign w:val="center"/>
          </w:tcPr>
          <w:p w14:paraId="5CF1CD28"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60–66</w:t>
            </w:r>
          </w:p>
        </w:tc>
        <w:tc>
          <w:tcPr>
            <w:tcW w:w="2569" w:type="dxa"/>
            <w:shd w:val="clear" w:color="auto" w:fill="auto"/>
            <w:vAlign w:val="center"/>
          </w:tcPr>
          <w:p w14:paraId="43584FDF" w14:textId="77777777" w:rsidR="00B42C46" w:rsidRPr="00E465D9" w:rsidRDefault="00B42C46" w:rsidP="009C278B">
            <w:pPr>
              <w:spacing w:line="240" w:lineRule="auto"/>
              <w:jc w:val="center"/>
              <w:rPr>
                <w:rFonts w:eastAsia="Times New Roman"/>
                <w:lang w:eastAsia="ru-RU"/>
              </w:rPr>
            </w:pPr>
            <w:r w:rsidRPr="00E465D9">
              <w:rPr>
                <w:rFonts w:eastAsia="Times New Roman"/>
                <w:lang w:eastAsia="ru-RU"/>
              </w:rPr>
              <w:t>Достатньо</w:t>
            </w:r>
          </w:p>
        </w:tc>
        <w:tc>
          <w:tcPr>
            <w:tcW w:w="1491" w:type="dxa"/>
            <w:shd w:val="clear" w:color="auto" w:fill="auto"/>
            <w:vAlign w:val="center"/>
          </w:tcPr>
          <w:p w14:paraId="2DFCFDC6" w14:textId="77777777" w:rsidR="00B42C46" w:rsidRPr="00E465D9" w:rsidRDefault="00B42C46" w:rsidP="009C278B">
            <w:pPr>
              <w:autoSpaceDE w:val="0"/>
              <w:autoSpaceDN w:val="0"/>
              <w:adjustRightInd w:val="0"/>
              <w:spacing w:line="240" w:lineRule="auto"/>
              <w:jc w:val="center"/>
              <w:rPr>
                <w:rFonts w:eastAsia="Times New Roman"/>
                <w:color w:val="000000"/>
                <w:lang w:eastAsia="ru-RU"/>
              </w:rPr>
            </w:pPr>
            <w:r w:rsidRPr="00E465D9">
              <w:rPr>
                <w:rFonts w:eastAsia="Times New Roman"/>
                <w:color w:val="000000"/>
                <w:lang w:eastAsia="ru-RU"/>
              </w:rPr>
              <w:t>E</w:t>
            </w:r>
          </w:p>
        </w:tc>
        <w:tc>
          <w:tcPr>
            <w:tcW w:w="3649" w:type="dxa"/>
            <w:shd w:val="clear" w:color="auto" w:fill="auto"/>
            <w:vAlign w:val="center"/>
          </w:tcPr>
          <w:p w14:paraId="5DA04DA6"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виконання відповідає мінімальним критеріям</w:t>
            </w:r>
          </w:p>
        </w:tc>
      </w:tr>
      <w:tr w:rsidR="00B42C46" w:rsidRPr="00E465D9" w14:paraId="31032537" w14:textId="77777777" w:rsidTr="009C278B">
        <w:tc>
          <w:tcPr>
            <w:tcW w:w="2569" w:type="dxa"/>
            <w:shd w:val="clear" w:color="auto" w:fill="auto"/>
            <w:vAlign w:val="center"/>
          </w:tcPr>
          <w:p w14:paraId="62FB22E0"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1–59</w:t>
            </w:r>
          </w:p>
        </w:tc>
        <w:tc>
          <w:tcPr>
            <w:tcW w:w="2569" w:type="dxa"/>
            <w:shd w:val="clear" w:color="auto" w:fill="auto"/>
            <w:vAlign w:val="center"/>
          </w:tcPr>
          <w:p w14:paraId="5775D3D3"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Незадовільно</w:t>
            </w:r>
          </w:p>
        </w:tc>
        <w:tc>
          <w:tcPr>
            <w:tcW w:w="1491" w:type="dxa"/>
            <w:shd w:val="clear" w:color="auto" w:fill="auto"/>
            <w:vAlign w:val="center"/>
          </w:tcPr>
          <w:p w14:paraId="5E4C276F" w14:textId="77777777" w:rsidR="00B42C46" w:rsidRPr="00E465D9" w:rsidRDefault="00B42C46" w:rsidP="009C278B">
            <w:pPr>
              <w:autoSpaceDE w:val="0"/>
              <w:autoSpaceDN w:val="0"/>
              <w:adjustRightInd w:val="0"/>
              <w:spacing w:line="240" w:lineRule="auto"/>
              <w:jc w:val="center"/>
              <w:rPr>
                <w:rFonts w:eastAsia="Times New Roman"/>
                <w:color w:val="000000"/>
                <w:lang w:eastAsia="ru-RU"/>
              </w:rPr>
            </w:pPr>
            <w:r w:rsidRPr="00E465D9">
              <w:rPr>
                <w:rFonts w:eastAsia="Times New Roman"/>
                <w:color w:val="000000"/>
                <w:lang w:eastAsia="ru-RU"/>
              </w:rPr>
              <w:t>Fx</w:t>
            </w:r>
          </w:p>
        </w:tc>
        <w:tc>
          <w:tcPr>
            <w:tcW w:w="3649" w:type="dxa"/>
            <w:shd w:val="clear" w:color="auto" w:fill="auto"/>
            <w:vAlign w:val="center"/>
          </w:tcPr>
          <w:p w14:paraId="2A91A8BD" w14:textId="77777777" w:rsidR="00B42C46" w:rsidRPr="00E465D9" w:rsidRDefault="00B42C46" w:rsidP="009C278B">
            <w:pPr>
              <w:autoSpaceDE w:val="0"/>
              <w:autoSpaceDN w:val="0"/>
              <w:adjustRightInd w:val="0"/>
              <w:spacing w:line="240" w:lineRule="auto"/>
              <w:jc w:val="center"/>
              <w:rPr>
                <w:rFonts w:eastAsia="Times New Roman"/>
                <w:lang w:eastAsia="ru-RU"/>
              </w:rPr>
            </w:pPr>
            <w:r w:rsidRPr="00E465D9">
              <w:rPr>
                <w:rFonts w:eastAsia="Times New Roman"/>
                <w:lang w:eastAsia="ru-RU"/>
              </w:rPr>
              <w:t>необхідне  перескладання</w:t>
            </w:r>
          </w:p>
        </w:tc>
      </w:tr>
    </w:tbl>
    <w:p w14:paraId="6BAF5A71" w14:textId="412D97BD" w:rsidR="00252673" w:rsidRPr="00E465D9" w:rsidRDefault="00252673" w:rsidP="0040394D">
      <w:pPr>
        <w:widowControl w:val="0"/>
        <w:tabs>
          <w:tab w:val="num" w:pos="0"/>
          <w:tab w:val="left" w:pos="851"/>
          <w:tab w:val="left" w:pos="1099"/>
        </w:tabs>
        <w:spacing w:line="240" w:lineRule="auto"/>
        <w:jc w:val="center"/>
        <w:rPr>
          <w:bCs/>
          <w:color w:val="000000"/>
        </w:rPr>
      </w:pPr>
    </w:p>
    <w:p w14:paraId="297DEB20" w14:textId="77777777" w:rsidR="0040394D" w:rsidRPr="00E465D9" w:rsidRDefault="0040394D" w:rsidP="0040394D">
      <w:pPr>
        <w:widowControl w:val="0"/>
        <w:tabs>
          <w:tab w:val="num" w:pos="0"/>
          <w:tab w:val="left" w:pos="851"/>
          <w:tab w:val="left" w:pos="1099"/>
        </w:tabs>
        <w:spacing w:line="240" w:lineRule="auto"/>
        <w:ind w:firstLine="567"/>
        <w:rPr>
          <w:b/>
          <w:i/>
          <w:iCs/>
        </w:rPr>
      </w:pPr>
      <w:r w:rsidRPr="00E465D9">
        <w:rPr>
          <w:b/>
          <w:i/>
          <w:iCs/>
        </w:rPr>
        <w:t xml:space="preserve">Критерії оцінювання результатів навчання: </w:t>
      </w:r>
    </w:p>
    <w:p w14:paraId="46C2C333" w14:textId="5085B63A" w:rsidR="00C278B8" w:rsidRPr="00E465D9" w:rsidRDefault="00D36AA0" w:rsidP="00C278B8">
      <w:pPr>
        <w:widowControl w:val="0"/>
        <w:tabs>
          <w:tab w:val="num" w:pos="0"/>
          <w:tab w:val="left" w:pos="851"/>
          <w:tab w:val="left" w:pos="1099"/>
        </w:tabs>
        <w:spacing w:line="240" w:lineRule="auto"/>
        <w:ind w:firstLine="567"/>
        <w:jc w:val="both"/>
      </w:pPr>
      <w:r w:rsidRPr="00E465D9">
        <w:rPr>
          <w:bCs/>
          <w:i/>
          <w:iCs/>
        </w:rPr>
        <w:t>9</w:t>
      </w:r>
      <w:r w:rsidR="0040394D" w:rsidRPr="00E465D9">
        <w:rPr>
          <w:bCs/>
          <w:i/>
          <w:iCs/>
        </w:rPr>
        <w:t>0-100 балів (</w:t>
      </w:r>
      <w:r w:rsidRPr="00E465D9">
        <w:rPr>
          <w:bCs/>
          <w:i/>
          <w:iCs/>
        </w:rPr>
        <w:t>відмінно</w:t>
      </w:r>
      <w:r w:rsidR="0040394D" w:rsidRPr="00E465D9">
        <w:rPr>
          <w:bCs/>
          <w:i/>
          <w:iCs/>
        </w:rPr>
        <w:t>):</w:t>
      </w:r>
      <w:r w:rsidR="0040394D" w:rsidRPr="00E465D9">
        <w:rPr>
          <w:bCs/>
        </w:rPr>
        <w:t xml:space="preserve"> </w:t>
      </w:r>
      <w:r w:rsidR="00C278B8" w:rsidRPr="00E465D9">
        <w:rPr>
          <w:bCs/>
        </w:rPr>
        <w:t xml:space="preserve">здобувач </w:t>
      </w:r>
      <w:r w:rsidR="00C278B8" w:rsidRPr="00E465D9">
        <w:t>володіє понятійним і фактичним апаратом освітнього компонента</w:t>
      </w:r>
      <w:r w:rsidR="00C278B8" w:rsidRPr="00E465D9">
        <w:rPr>
          <w:bCs/>
        </w:rPr>
        <w:t xml:space="preserve"> </w:t>
      </w:r>
      <w:r w:rsidR="00C278B8" w:rsidRPr="00E465D9">
        <w:t>в повному обсязі, у встановлені терміни й повно виконав завдання поточного оцінювання; відповіді правильні, обґрунтовані, логічні, містять аналіз і систематизацію, зроблені аргументовані висновки та прослідковується активність здобувача працює протягом усього курсу.</w:t>
      </w:r>
    </w:p>
    <w:p w14:paraId="341D573D" w14:textId="0F7A39AC" w:rsidR="00155689" w:rsidRPr="00E465D9" w:rsidRDefault="00A96240" w:rsidP="00155689">
      <w:pPr>
        <w:widowControl w:val="0"/>
        <w:tabs>
          <w:tab w:val="num" w:pos="0"/>
          <w:tab w:val="left" w:pos="851"/>
          <w:tab w:val="left" w:pos="1099"/>
        </w:tabs>
        <w:spacing w:line="240" w:lineRule="auto"/>
        <w:ind w:firstLine="567"/>
        <w:jc w:val="both"/>
      </w:pPr>
      <w:r w:rsidRPr="00E465D9">
        <w:rPr>
          <w:i/>
          <w:iCs/>
        </w:rPr>
        <w:t xml:space="preserve">82–89 балів (дуже добре): </w:t>
      </w:r>
      <w:r w:rsidRPr="00E465D9">
        <w:rPr>
          <w:bCs/>
        </w:rPr>
        <w:t xml:space="preserve">здобувач </w:t>
      </w:r>
      <w:r w:rsidR="00155689" w:rsidRPr="00E465D9">
        <w:t>володіє понятійним і фактичним апаратом освітнього компонента на поглибленому рівні;</w:t>
      </w:r>
      <w:r w:rsidR="00155689" w:rsidRPr="00E465D9">
        <w:rPr>
          <w:bCs/>
        </w:rPr>
        <w:t xml:space="preserve"> </w:t>
      </w:r>
      <w:r w:rsidR="00155689" w:rsidRPr="00E465D9">
        <w:t xml:space="preserve">виконав більшу частину завдань </w:t>
      </w:r>
      <w:r w:rsidR="00155689" w:rsidRPr="00E465D9">
        <w:lastRenderedPageBreak/>
        <w:t xml:space="preserve">поточного оцінювання; відповіді здебільшого правильні, </w:t>
      </w:r>
      <w:r w:rsidR="00B12F37" w:rsidRPr="00E465D9">
        <w:t>усі передбачені програмою навчання навчальні завдання виконані, необхідні практичні навички роботи з освоєним матеріалом в основному сформовані.</w:t>
      </w:r>
    </w:p>
    <w:p w14:paraId="71CCAE73" w14:textId="40BC5211" w:rsidR="00781A99" w:rsidRPr="00E465D9" w:rsidRDefault="00B12F37" w:rsidP="00E4092D">
      <w:pPr>
        <w:widowControl w:val="0"/>
        <w:tabs>
          <w:tab w:val="num" w:pos="0"/>
          <w:tab w:val="left" w:pos="851"/>
          <w:tab w:val="left" w:pos="1099"/>
        </w:tabs>
        <w:spacing w:line="240" w:lineRule="auto"/>
        <w:ind w:firstLine="567"/>
        <w:jc w:val="both"/>
      </w:pPr>
      <w:r w:rsidRPr="00E465D9">
        <w:rPr>
          <w:i/>
          <w:iCs/>
        </w:rPr>
        <w:t xml:space="preserve">75-81 балів (добре): </w:t>
      </w:r>
      <w:r w:rsidRPr="00E465D9">
        <w:rPr>
          <w:bCs/>
        </w:rPr>
        <w:t>здобувач</w:t>
      </w:r>
      <w:r w:rsidR="00E4092D" w:rsidRPr="00E465D9">
        <w:t xml:space="preserve"> володіє понятійним і фактичним апаратом освітнього компонента на підвищеному рівні, може усвідомлено застосовувати знання та вміння для висвітлення суті питання; </w:t>
      </w:r>
      <w:r w:rsidR="0066252E" w:rsidRPr="00E465D9">
        <w:t xml:space="preserve">усі передбачені завдання виконані; </w:t>
      </w:r>
      <w:r w:rsidR="00E4092D" w:rsidRPr="00E465D9">
        <w:t>деякі практичні навички роботи з освоєним матеріалом сформовані недостатньо</w:t>
      </w:r>
      <w:r w:rsidR="0066252E" w:rsidRPr="00E465D9">
        <w:t>.</w:t>
      </w:r>
    </w:p>
    <w:p w14:paraId="2A714C62" w14:textId="7BDF7DCF" w:rsidR="00E4092D" w:rsidRPr="00E465D9" w:rsidRDefault="0066252E" w:rsidP="00D058CF">
      <w:pPr>
        <w:widowControl w:val="0"/>
        <w:tabs>
          <w:tab w:val="num" w:pos="0"/>
          <w:tab w:val="left" w:pos="851"/>
          <w:tab w:val="left" w:pos="1099"/>
        </w:tabs>
        <w:spacing w:line="240" w:lineRule="auto"/>
        <w:ind w:firstLine="567"/>
        <w:jc w:val="both"/>
      </w:pPr>
      <w:r w:rsidRPr="00E465D9">
        <w:rPr>
          <w:i/>
          <w:iCs/>
        </w:rPr>
        <w:t xml:space="preserve">67-74 балів (задовільно): </w:t>
      </w:r>
      <w:r w:rsidRPr="00E465D9">
        <w:rPr>
          <w:bCs/>
        </w:rPr>
        <w:t>здобувач</w:t>
      </w:r>
      <w:r w:rsidR="00D058CF" w:rsidRPr="00E465D9">
        <w:t xml:space="preserve"> володіє понятійним і фактичним апаратом освітнього компонента на середньому рівні, теоретичний зміст курсу освоєний частково, необхідні практичні навички роботи з освоєним матеріалом в основному сформовані, більшість передбачених силабусом завдань виконано.</w:t>
      </w:r>
    </w:p>
    <w:p w14:paraId="6263443D" w14:textId="17BA05D2" w:rsidR="00E4092D" w:rsidRPr="00E465D9" w:rsidRDefault="00CC143A" w:rsidP="00CC143A">
      <w:pPr>
        <w:widowControl w:val="0"/>
        <w:tabs>
          <w:tab w:val="num" w:pos="0"/>
          <w:tab w:val="left" w:pos="851"/>
          <w:tab w:val="left" w:pos="1099"/>
        </w:tabs>
        <w:spacing w:line="240" w:lineRule="auto"/>
        <w:ind w:firstLine="567"/>
        <w:jc w:val="both"/>
      </w:pPr>
      <w:r w:rsidRPr="00E465D9">
        <w:rPr>
          <w:i/>
          <w:iCs/>
        </w:rPr>
        <w:t xml:space="preserve">60-66 балів (достатньо): </w:t>
      </w:r>
      <w:r w:rsidRPr="00E465D9">
        <w:rPr>
          <w:bCs/>
        </w:rPr>
        <w:t>здобувач</w:t>
      </w:r>
      <w:r w:rsidRPr="00E465D9">
        <w:t xml:space="preserve"> володіє понятійним і фактичним апаратом освітнього компонента на прийнятному рівні, теоретичний зміст курсу освоєний частково, деякі практичні навички роботи не сформовані, багато передбачених силабусом завдань не виконані або виконані із значною кількістю помилок.</w:t>
      </w:r>
    </w:p>
    <w:p w14:paraId="06DC51D2" w14:textId="066BDE0E" w:rsidR="00781A99" w:rsidRPr="00E465D9" w:rsidRDefault="00265C62" w:rsidP="00AA18E4">
      <w:pPr>
        <w:widowControl w:val="0"/>
        <w:tabs>
          <w:tab w:val="num" w:pos="0"/>
          <w:tab w:val="left" w:pos="851"/>
          <w:tab w:val="left" w:pos="1099"/>
        </w:tabs>
        <w:spacing w:line="240" w:lineRule="auto"/>
        <w:ind w:firstLine="567"/>
        <w:jc w:val="both"/>
      </w:pPr>
      <w:r w:rsidRPr="00E465D9">
        <w:rPr>
          <w:i/>
          <w:iCs/>
        </w:rPr>
        <w:t xml:space="preserve">1-59 балів (незадовільно): </w:t>
      </w:r>
      <w:r w:rsidRPr="00E465D9">
        <w:rPr>
          <w:bCs/>
        </w:rPr>
        <w:t>здобувач</w:t>
      </w:r>
      <w:r w:rsidRPr="00E465D9">
        <w:t xml:space="preserve"> володіє</w:t>
      </w:r>
      <w:r w:rsidR="00AA18E4" w:rsidRPr="00E465D9">
        <w:t xml:space="preserve"> понятійним і фактичним апаратом освітнього компонента на елементарному рівні, теоретичний зміст курсу не освоєний, необхідні практичні навички роботи не сформовані, більшість передбачених силабусом завдань не виконано або містять грубі помилки. </w:t>
      </w:r>
    </w:p>
    <w:p w14:paraId="139E8E22" w14:textId="77777777" w:rsidR="00B34ADD" w:rsidRPr="00E465D9" w:rsidRDefault="00B34ADD" w:rsidP="00AA18E4">
      <w:pPr>
        <w:widowControl w:val="0"/>
        <w:tabs>
          <w:tab w:val="num" w:pos="0"/>
          <w:tab w:val="left" w:pos="851"/>
          <w:tab w:val="left" w:pos="1099"/>
        </w:tabs>
        <w:spacing w:line="240" w:lineRule="auto"/>
        <w:ind w:firstLine="567"/>
        <w:jc w:val="both"/>
      </w:pPr>
    </w:p>
    <w:p w14:paraId="03650C76" w14:textId="6B0E0339" w:rsidR="006D1C02" w:rsidRPr="00E465D9" w:rsidRDefault="00B34ADD" w:rsidP="006F5C37">
      <w:pPr>
        <w:widowControl w:val="0"/>
        <w:tabs>
          <w:tab w:val="num" w:pos="0"/>
          <w:tab w:val="left" w:pos="851"/>
          <w:tab w:val="left" w:pos="1099"/>
        </w:tabs>
        <w:spacing w:line="240" w:lineRule="auto"/>
        <w:jc w:val="center"/>
        <w:rPr>
          <w:b/>
          <w:color w:val="C00000"/>
        </w:rPr>
      </w:pPr>
      <w:r w:rsidRPr="00E465D9">
        <w:rPr>
          <w:b/>
          <w:color w:val="C00000"/>
        </w:rPr>
        <w:t>VIІ. РЕКОМЕНДОВАНА ЛІТЕРАТУРА ТА ІНТЕРНЕТ-РЕСУРСИ</w:t>
      </w:r>
    </w:p>
    <w:p w14:paraId="44BF5B89" w14:textId="2F0973C9" w:rsidR="00B34ADD" w:rsidRPr="00E465D9" w:rsidRDefault="00B34ADD" w:rsidP="006F5C37">
      <w:pPr>
        <w:widowControl w:val="0"/>
        <w:tabs>
          <w:tab w:val="num" w:pos="0"/>
          <w:tab w:val="left" w:pos="851"/>
          <w:tab w:val="left" w:pos="1099"/>
        </w:tabs>
        <w:spacing w:line="240" w:lineRule="auto"/>
        <w:jc w:val="center"/>
        <w:rPr>
          <w:i/>
        </w:rPr>
      </w:pPr>
      <w:r w:rsidRPr="00E465D9">
        <w:rPr>
          <w:i/>
        </w:rPr>
        <w:t xml:space="preserve">Основна </w:t>
      </w:r>
    </w:p>
    <w:p w14:paraId="3A6571A8" w14:textId="09F75B82" w:rsidR="009D6520" w:rsidRPr="00E465D9" w:rsidRDefault="00FE6E52" w:rsidP="006E76C7">
      <w:pPr>
        <w:shd w:val="clear" w:color="auto" w:fill="FFFFFF"/>
        <w:tabs>
          <w:tab w:val="left" w:pos="851"/>
        </w:tabs>
        <w:spacing w:line="240" w:lineRule="auto"/>
        <w:jc w:val="both"/>
      </w:pPr>
      <w:r w:rsidRPr="00E465D9">
        <w:t xml:space="preserve"> 1</w:t>
      </w:r>
      <w:r w:rsidR="009D6520" w:rsidRPr="00E465D9">
        <w:t>. Аналітична економіка: макроекономіка і мікроекономіка: підручник: у 2 кн. [С.М. Панчишин, П.І. Островерх, І.В. Грабинська та ін.]; за ред. С. Панчишина і П.Островерха. 3-тє вид., виправл. та доп. Кн.1.: Вступ до макрое</w:t>
      </w:r>
      <w:r w:rsidR="004C69F9" w:rsidRPr="00E465D9">
        <w:t>кономіки. Макроекономіка. Львів.</w:t>
      </w:r>
      <w:r w:rsidR="009D6520" w:rsidRPr="00E465D9">
        <w:t xml:space="preserve"> Апріорі, 2020. 648с.</w:t>
      </w:r>
    </w:p>
    <w:p w14:paraId="60C60E79" w14:textId="205A5B77" w:rsidR="009D6520" w:rsidRPr="00E465D9" w:rsidRDefault="001A3B96" w:rsidP="006E76C7">
      <w:pPr>
        <w:shd w:val="clear" w:color="auto" w:fill="FFFFFF"/>
        <w:tabs>
          <w:tab w:val="left" w:pos="851"/>
        </w:tabs>
        <w:spacing w:line="240" w:lineRule="auto"/>
        <w:jc w:val="both"/>
      </w:pPr>
      <w:r w:rsidRPr="00E465D9">
        <w:t xml:space="preserve">2. Панчишин </w:t>
      </w:r>
      <w:r w:rsidR="009D6520" w:rsidRPr="00E465D9">
        <w:t>С.М. Макроеконо</w:t>
      </w:r>
      <w:r w:rsidR="004C69F9" w:rsidRPr="00E465D9">
        <w:t>міка. Навчальний посібник.</w:t>
      </w:r>
      <w:r w:rsidRPr="00E465D9">
        <w:t xml:space="preserve"> </w:t>
      </w:r>
      <w:r w:rsidR="004C69F9" w:rsidRPr="00E465D9">
        <w:t>Львів.</w:t>
      </w:r>
      <w:r w:rsidRPr="00E465D9">
        <w:t xml:space="preserve"> </w:t>
      </w:r>
      <w:r w:rsidR="009D6520" w:rsidRPr="00E465D9">
        <w:t>Апріорі. 2022. 524с.</w:t>
      </w:r>
    </w:p>
    <w:p w14:paraId="29262CFF" w14:textId="0B875F5C" w:rsidR="009D6520" w:rsidRPr="00E465D9" w:rsidRDefault="009D6520" w:rsidP="006E76C7">
      <w:pPr>
        <w:shd w:val="clear" w:color="auto" w:fill="FFFFFF"/>
        <w:tabs>
          <w:tab w:val="left" w:pos="851"/>
        </w:tabs>
        <w:spacing w:line="240" w:lineRule="auto"/>
        <w:jc w:val="both"/>
      </w:pPr>
      <w:r w:rsidRPr="00E465D9">
        <w:t>3.</w:t>
      </w:r>
      <w:r w:rsidRPr="00E465D9">
        <w:tab/>
        <w:t>Базілінська О. Я. Макроеко</w:t>
      </w:r>
      <w:r w:rsidR="004C69F9" w:rsidRPr="00E465D9">
        <w:t>номіка: навчальний посібник. К.</w:t>
      </w:r>
      <w:r w:rsidRPr="00E465D9">
        <w:t xml:space="preserve"> Центр учбової літератури, 2020. 448 с.</w:t>
      </w:r>
    </w:p>
    <w:p w14:paraId="389901D6" w14:textId="2E84FAA1" w:rsidR="009D6520" w:rsidRPr="00E465D9" w:rsidRDefault="009D6520" w:rsidP="006E76C7">
      <w:pPr>
        <w:shd w:val="clear" w:color="auto" w:fill="FFFFFF"/>
        <w:tabs>
          <w:tab w:val="left" w:pos="851"/>
        </w:tabs>
        <w:spacing w:line="240" w:lineRule="auto"/>
        <w:jc w:val="both"/>
      </w:pPr>
      <w:r w:rsidRPr="00E465D9">
        <w:t>4. Гронтковська Г.Е., Косік А.Ф. Макроекономіка. Практикум: Навчальний посібник</w:t>
      </w:r>
      <w:r w:rsidR="001A3B96" w:rsidRPr="00E465D9">
        <w:t>.</w:t>
      </w:r>
      <w:r w:rsidRPr="00E465D9">
        <w:t xml:space="preserve"> К. Центр учбової літератури, 2019. 400 с.</w:t>
      </w:r>
    </w:p>
    <w:p w14:paraId="60E8485B" w14:textId="5EB4D874" w:rsidR="009D6520" w:rsidRPr="00E465D9" w:rsidRDefault="009D6520" w:rsidP="006E76C7">
      <w:pPr>
        <w:shd w:val="clear" w:color="auto" w:fill="FFFFFF"/>
        <w:tabs>
          <w:tab w:val="left" w:pos="851"/>
        </w:tabs>
        <w:spacing w:line="240" w:lineRule="auto"/>
        <w:jc w:val="both"/>
      </w:pPr>
      <w:r w:rsidRPr="00E465D9">
        <w:t>5. Гронтковська Г.Е., Косік А.Ф. Макроекономіка: Навчальний посібник. К. Центручбової літератури, 2019. 672 с</w:t>
      </w:r>
    </w:p>
    <w:p w14:paraId="2F234D31" w14:textId="342455AC" w:rsidR="009D6520" w:rsidRPr="00E465D9" w:rsidRDefault="009D6520" w:rsidP="006E76C7">
      <w:pPr>
        <w:shd w:val="clear" w:color="auto" w:fill="FFFFFF"/>
        <w:tabs>
          <w:tab w:val="left" w:pos="851"/>
        </w:tabs>
        <w:spacing w:line="240" w:lineRule="auto"/>
        <w:jc w:val="both"/>
      </w:pPr>
      <w:r w:rsidRPr="00E465D9">
        <w:t>6. Кібік О. М., Редіна Є. В., Хаймінова Ю. В., Котлубай В. О., Примаченко І. Ф.,</w:t>
      </w:r>
      <w:r w:rsidR="009C278B" w:rsidRPr="00E465D9">
        <w:t xml:space="preserve"> </w:t>
      </w:r>
      <w:r w:rsidRPr="00E465D9">
        <w:t>Калмикова Н. Ю.</w:t>
      </w:r>
      <w:r w:rsidR="009C278B" w:rsidRPr="00E465D9">
        <w:t xml:space="preserve"> Макроекономіка. Мікроекономіка</w:t>
      </w:r>
      <w:r w:rsidRPr="00E465D9">
        <w:t>: практикум. Одеса</w:t>
      </w:r>
      <w:r w:rsidR="004C69F9" w:rsidRPr="00E465D9">
        <w:t xml:space="preserve">. </w:t>
      </w:r>
      <w:r w:rsidRPr="00E465D9">
        <w:t>2020. 76 с.</w:t>
      </w:r>
    </w:p>
    <w:p w14:paraId="78551DE6" w14:textId="5A273E11" w:rsidR="009D6520" w:rsidRPr="00E465D9" w:rsidRDefault="009D6520" w:rsidP="006E76C7">
      <w:pPr>
        <w:shd w:val="clear" w:color="auto" w:fill="FFFFFF"/>
        <w:tabs>
          <w:tab w:val="left" w:pos="851"/>
        </w:tabs>
        <w:spacing w:line="240" w:lineRule="auto"/>
        <w:jc w:val="both"/>
      </w:pPr>
      <w:r w:rsidRPr="00E465D9">
        <w:t>7. Козакова О.М., Забарна Е.М. Мак</w:t>
      </w:r>
      <w:r w:rsidR="001A3B96" w:rsidRPr="00E465D9">
        <w:t>роекономіка</w:t>
      </w:r>
      <w:r w:rsidR="009C278B" w:rsidRPr="00E465D9">
        <w:t>: підручник. Херсон</w:t>
      </w:r>
      <w:r w:rsidR="004C69F9" w:rsidRPr="00E465D9">
        <w:t>.</w:t>
      </w:r>
      <w:r w:rsidRPr="00E465D9">
        <w:t xml:space="preserve"> Гельвентика. 2019. 428 с. </w:t>
      </w:r>
    </w:p>
    <w:p w14:paraId="7468FD3C" w14:textId="348453D0" w:rsidR="009D6520" w:rsidRPr="00E465D9" w:rsidRDefault="009D6520" w:rsidP="006E76C7">
      <w:pPr>
        <w:shd w:val="clear" w:color="auto" w:fill="FFFFFF"/>
        <w:tabs>
          <w:tab w:val="left" w:pos="851"/>
        </w:tabs>
        <w:spacing w:line="240" w:lineRule="auto"/>
        <w:jc w:val="both"/>
      </w:pPr>
      <w:r w:rsidRPr="00E465D9">
        <w:t>8.</w:t>
      </w:r>
      <w:r w:rsidRPr="00E465D9">
        <w:tab/>
        <w:t>Макаренко М. І., Семененко Т. О., Петр</w:t>
      </w:r>
      <w:r w:rsidR="004C69F9" w:rsidRPr="00E465D9">
        <w:t>ушенко Ю. М. Макроекономіка: К.</w:t>
      </w:r>
      <w:r w:rsidR="001A3B96" w:rsidRPr="00E465D9">
        <w:t xml:space="preserve"> Центр учбової літератури,</w:t>
      </w:r>
      <w:r w:rsidRPr="00E465D9">
        <w:t xml:space="preserve"> 2019. 216 с.</w:t>
      </w:r>
    </w:p>
    <w:p w14:paraId="7AC7CA39" w14:textId="248E57F8" w:rsidR="009D6520" w:rsidRPr="00E465D9" w:rsidRDefault="009D6520" w:rsidP="006E76C7">
      <w:pPr>
        <w:shd w:val="clear" w:color="auto" w:fill="FFFFFF"/>
        <w:tabs>
          <w:tab w:val="left" w:pos="851"/>
        </w:tabs>
        <w:spacing w:line="240" w:lineRule="auto"/>
        <w:jc w:val="both"/>
      </w:pPr>
      <w:r w:rsidRPr="00E465D9">
        <w:t>9.</w:t>
      </w:r>
      <w:r w:rsidRPr="00E465D9">
        <w:tab/>
        <w:t>Макроекономіка: навчальний посібник / За ред. В. Баз</w:t>
      </w:r>
      <w:r w:rsidR="004C69F9" w:rsidRPr="00E465D9">
        <w:t>илевича. К.</w:t>
      </w:r>
      <w:r w:rsidRPr="00E465D9">
        <w:t xml:space="preserve"> Знання, 2019. 703 с. </w:t>
      </w:r>
    </w:p>
    <w:p w14:paraId="5DA5EE68" w14:textId="24A31764" w:rsidR="009D6520" w:rsidRPr="00E465D9" w:rsidRDefault="004C69F9" w:rsidP="006E76C7">
      <w:pPr>
        <w:shd w:val="clear" w:color="auto" w:fill="FFFFFF"/>
        <w:tabs>
          <w:tab w:val="left" w:pos="851"/>
        </w:tabs>
        <w:spacing w:line="240" w:lineRule="auto"/>
        <w:jc w:val="both"/>
      </w:pPr>
      <w:r w:rsidRPr="00E465D9">
        <w:t>10. Солонінко К.С. Макроекономіка</w:t>
      </w:r>
      <w:r w:rsidR="009D6520" w:rsidRPr="00E465D9">
        <w:t xml:space="preserve">: навч. посіб. </w:t>
      </w:r>
      <w:r w:rsidRPr="00E465D9">
        <w:t xml:space="preserve">К. Центр учбової літератури, </w:t>
      </w:r>
      <w:r w:rsidR="009D6520" w:rsidRPr="00E465D9">
        <w:t>2019. 200 с.</w:t>
      </w:r>
    </w:p>
    <w:p w14:paraId="7F553C5C" w14:textId="77777777" w:rsidR="00E465D9" w:rsidRDefault="00E465D9" w:rsidP="006E76C7">
      <w:pPr>
        <w:shd w:val="clear" w:color="auto" w:fill="FFFFFF"/>
        <w:tabs>
          <w:tab w:val="left" w:pos="851"/>
        </w:tabs>
        <w:spacing w:line="240" w:lineRule="auto"/>
        <w:jc w:val="center"/>
        <w:rPr>
          <w:i/>
        </w:rPr>
      </w:pPr>
    </w:p>
    <w:p w14:paraId="495DBA80" w14:textId="3557AB59" w:rsidR="009D6520" w:rsidRPr="00E465D9" w:rsidRDefault="009D6520" w:rsidP="006E76C7">
      <w:pPr>
        <w:shd w:val="clear" w:color="auto" w:fill="FFFFFF"/>
        <w:tabs>
          <w:tab w:val="left" w:pos="851"/>
        </w:tabs>
        <w:spacing w:line="240" w:lineRule="auto"/>
        <w:jc w:val="center"/>
        <w:rPr>
          <w:i/>
        </w:rPr>
      </w:pPr>
      <w:r w:rsidRPr="00E465D9">
        <w:rPr>
          <w:i/>
        </w:rPr>
        <w:lastRenderedPageBreak/>
        <w:t>Додаткова література:</w:t>
      </w:r>
    </w:p>
    <w:p w14:paraId="2BC89219" w14:textId="6EEFB372" w:rsidR="009D6520" w:rsidRPr="00E465D9" w:rsidRDefault="009D6520" w:rsidP="006E76C7">
      <w:pPr>
        <w:shd w:val="clear" w:color="auto" w:fill="FFFFFF"/>
        <w:tabs>
          <w:tab w:val="left" w:pos="851"/>
        </w:tabs>
        <w:spacing w:line="240" w:lineRule="auto"/>
        <w:jc w:val="both"/>
      </w:pPr>
      <w:r w:rsidRPr="00E465D9">
        <w:t>1. Макконнелл К., Брю С. Макроекономіка: Пер. з а</w:t>
      </w:r>
      <w:r w:rsidR="004C69F9" w:rsidRPr="00E465D9">
        <w:t>нгл. Львів.</w:t>
      </w:r>
      <w:r w:rsidRPr="00E465D9">
        <w:t xml:space="preserve"> Просвіта, 1997. 672 с.</w:t>
      </w:r>
    </w:p>
    <w:p w14:paraId="47EF7636" w14:textId="101864E8" w:rsidR="009D6520" w:rsidRPr="00E465D9" w:rsidRDefault="009D6520" w:rsidP="006E76C7">
      <w:pPr>
        <w:shd w:val="clear" w:color="auto" w:fill="FFFFFF"/>
        <w:tabs>
          <w:tab w:val="left" w:pos="851"/>
        </w:tabs>
        <w:spacing w:line="240" w:lineRule="auto"/>
        <w:jc w:val="both"/>
      </w:pPr>
      <w:r w:rsidRPr="00E465D9">
        <w:t>2. Макроекономіка: базовий електронний текст лекцій. [Електронний ресурс] / Укладачі :проф. Малий І.Й., проф. Радіонова І.Ф., доц. Куценко Т.Ф.</w:t>
      </w:r>
      <w:r w:rsidR="004C69F9" w:rsidRPr="00E465D9">
        <w:t xml:space="preserve">, доц. Федірко Н.В. та ін. К. </w:t>
      </w:r>
      <w:r w:rsidRPr="00E465D9">
        <w:t>КНЕУ, 2017. 200 с. Режим доступу: http://feu.kneu.edu.ua/ua/depts4/mdu/disciplines_of_bachelor_level_mdu/macroecon omics/</w:t>
      </w:r>
    </w:p>
    <w:p w14:paraId="4896C0FF" w14:textId="4AB8C45E" w:rsidR="009D6520" w:rsidRPr="00E465D9" w:rsidRDefault="009D6520" w:rsidP="006E76C7">
      <w:pPr>
        <w:shd w:val="clear" w:color="auto" w:fill="FFFFFF"/>
        <w:tabs>
          <w:tab w:val="left" w:pos="851"/>
        </w:tabs>
        <w:spacing w:line="240" w:lineRule="auto"/>
        <w:jc w:val="both"/>
      </w:pPr>
      <w:r w:rsidRPr="00E465D9">
        <w:t>3. Манків Н.Г. М</w:t>
      </w:r>
      <w:r w:rsidR="004C69F9" w:rsidRPr="00E465D9">
        <w:t>акроекономіка / Пер. з англ. К.</w:t>
      </w:r>
      <w:r w:rsidRPr="00E465D9">
        <w:t xml:space="preserve"> Основи, 2000. 588 с</w:t>
      </w:r>
    </w:p>
    <w:p w14:paraId="5A76C622" w14:textId="45A856A6" w:rsidR="009D6520" w:rsidRPr="00E465D9" w:rsidRDefault="009D6520" w:rsidP="006E76C7">
      <w:pPr>
        <w:shd w:val="clear" w:color="auto" w:fill="FFFFFF"/>
        <w:tabs>
          <w:tab w:val="left" w:pos="851"/>
        </w:tabs>
        <w:spacing w:line="240" w:lineRule="auto"/>
        <w:jc w:val="both"/>
      </w:pPr>
      <w:r w:rsidRPr="00E465D9">
        <w:t xml:space="preserve">4. Семюелсон П., Нордгауз В. </w:t>
      </w:r>
      <w:r w:rsidR="004C69F9" w:rsidRPr="00E465D9">
        <w:t>Макроекономіка: Пер. з англ. К.</w:t>
      </w:r>
      <w:r w:rsidRPr="00E465D9">
        <w:t xml:space="preserve"> Основи, 1995. 544 с. . </w:t>
      </w:r>
    </w:p>
    <w:p w14:paraId="199BFBD7" w14:textId="77777777" w:rsidR="009D6520" w:rsidRPr="00E465D9" w:rsidRDefault="009D6520" w:rsidP="006E76C7">
      <w:pPr>
        <w:shd w:val="clear" w:color="auto" w:fill="FFFFFF"/>
        <w:tabs>
          <w:tab w:val="left" w:pos="851"/>
        </w:tabs>
        <w:spacing w:line="240" w:lineRule="auto"/>
        <w:jc w:val="both"/>
      </w:pPr>
      <w:r w:rsidRPr="00E465D9">
        <w:t>5. Сур’як А. В. Інноваційне споживання як сучасна економічна поведінка споживача // Економічний часопис Східноєвропейського національного університету імені Лесі Українки. Луцьк. Вежа-Друк. 2020. №1(21). С.137- 145</w:t>
      </w:r>
    </w:p>
    <w:p w14:paraId="101939C1" w14:textId="6E138604" w:rsidR="009D6520" w:rsidRPr="00E465D9" w:rsidRDefault="004C69F9" w:rsidP="006E76C7">
      <w:pPr>
        <w:shd w:val="clear" w:color="auto" w:fill="FFFFFF"/>
        <w:tabs>
          <w:tab w:val="left" w:pos="851"/>
        </w:tabs>
        <w:spacing w:line="240" w:lineRule="auto"/>
        <w:jc w:val="both"/>
      </w:pPr>
      <w:r w:rsidRPr="00E465D9">
        <w:t>6.</w:t>
      </w:r>
      <w:r w:rsidR="009D6520" w:rsidRPr="00E465D9">
        <w:t xml:space="preserve"> Yelisieieva L., Pavlova O., Kolosok A., Suriak A., Strilchuk R., Safarova A., Kozak S. Electric vehicle in the national economy (on the materials of presrelizes). AD ALTA. 2021. Volume 11. Issue 1. Special Issue XVIIІ. pp. 149-154.</w:t>
      </w:r>
    </w:p>
    <w:p w14:paraId="32C96201" w14:textId="0B3C8CED" w:rsidR="009D6520" w:rsidRPr="00E465D9" w:rsidRDefault="004C69F9" w:rsidP="006E76C7">
      <w:pPr>
        <w:shd w:val="clear" w:color="auto" w:fill="FFFFFF"/>
        <w:tabs>
          <w:tab w:val="left" w:pos="851"/>
        </w:tabs>
        <w:spacing w:line="240" w:lineRule="auto"/>
        <w:jc w:val="both"/>
      </w:pPr>
      <w:r w:rsidRPr="00E465D9">
        <w:t xml:space="preserve">7. </w:t>
      </w:r>
      <w:r w:rsidR="009D6520" w:rsidRPr="00E465D9">
        <w:t xml:space="preserve">Ostapenko, Tetiana, Pavlov, Kostiantyn, Pavlova, Olena, Bortnik, Svitlana, Suriak, Alla and Matiichuk, Liubomyr. "Formation of the Baby Economy as a Prerequisite for the Development of the Human Economy and Adaptation of the National Economy of Ukraine to the Principles of Sustainable Development" ECONOMICS, vol.0, no.0, 2024, pp.-. https://doi.org/10.2478/eoik-2024-0017; </w:t>
      </w:r>
    </w:p>
    <w:p w14:paraId="72C17F60" w14:textId="1C88EDA8" w:rsidR="009D6520" w:rsidRPr="00E465D9" w:rsidRDefault="004C69F9" w:rsidP="006E76C7">
      <w:pPr>
        <w:shd w:val="clear" w:color="auto" w:fill="FFFFFF"/>
        <w:tabs>
          <w:tab w:val="left" w:pos="851"/>
        </w:tabs>
        <w:spacing w:line="240" w:lineRule="auto"/>
        <w:jc w:val="both"/>
      </w:pPr>
      <w:r w:rsidRPr="00E465D9">
        <w:t>8</w:t>
      </w:r>
      <w:r w:rsidR="009D6520" w:rsidRPr="00E465D9">
        <w:t>. Павлова, О., Павлов, К., Новосад, О., &amp; Сур’як, А. (2024). Модернізація структури галузевих енергетичних ринків за умов внутрішніх та зовнішніх викликів. Herald of Khmelnytskyi National University. Economic Sciences, 326(1), 464-469. https://doi.org/10.31891/2307-5740-2024-326-74</w:t>
      </w:r>
    </w:p>
    <w:p w14:paraId="04407CDD" w14:textId="77777777" w:rsidR="009D6520" w:rsidRPr="00E465D9" w:rsidRDefault="009D6520" w:rsidP="006E76C7">
      <w:pPr>
        <w:shd w:val="clear" w:color="auto" w:fill="FFFFFF"/>
        <w:tabs>
          <w:tab w:val="left" w:pos="851"/>
        </w:tabs>
        <w:spacing w:line="240" w:lineRule="auto"/>
        <w:jc w:val="both"/>
      </w:pPr>
      <w:r w:rsidRPr="00E465D9">
        <w:t xml:space="preserve">9. Olena Pavlova, Kostiantyn Pavlov, Oksana Novosad, Inna Irtyshcheva, Nataliia Gelich, Nazariy Popadynets, Alla Suriak, Iryna Hryhoruk, Oksana Makara, Olha Zhuk, Yevheniya Boiko and Iryna Kramarenko Strategic Priorities for Socio-economic Development of Ukraine in Comparison with the Republic of Poland // Karwowski W., Ahram T., Etinger D., Tankovic N., Tailar R. (eds) Human Systems Engineering and Desing III. IHSED 2020. Advances in Intelligent Systems and Computing, vol. 1269. Springer, pp. 308–314. https://doi.org/10.1007/978-3-030-58282-1_49. </w:t>
      </w:r>
    </w:p>
    <w:p w14:paraId="4091B607" w14:textId="4F12CE48" w:rsidR="009D6520" w:rsidRPr="00E465D9" w:rsidRDefault="004C69F9" w:rsidP="006E76C7">
      <w:pPr>
        <w:shd w:val="clear" w:color="auto" w:fill="FFFFFF"/>
        <w:tabs>
          <w:tab w:val="left" w:pos="851"/>
        </w:tabs>
        <w:spacing w:line="240" w:lineRule="auto"/>
        <w:jc w:val="both"/>
      </w:pPr>
      <w:r w:rsidRPr="00E465D9">
        <w:t>10</w:t>
      </w:r>
      <w:r w:rsidR="009D6520" w:rsidRPr="00E465D9">
        <w:t>. Шостак Л.В., Сур’як А.В. Адаптація зарубіжного досвіду трансформації ринку праці в умовах воєнного стану та макроекономічної нестабільності. Економіка та суспільство. 2024. No 67. URL:</w:t>
      </w:r>
      <w:r w:rsidRPr="00E465D9">
        <w:t xml:space="preserve"> </w:t>
      </w:r>
      <w:hyperlink r:id="rId16" w:history="1">
        <w:r w:rsidRPr="00E465D9">
          <w:rPr>
            <w:rStyle w:val="a3"/>
          </w:rPr>
          <w:t>https://economyandsociety.in.ua/index.php/journal/article/view/4791</w:t>
        </w:r>
      </w:hyperlink>
      <w:r w:rsidRPr="00E465D9">
        <w:t xml:space="preserve"> </w:t>
      </w:r>
      <w:r w:rsidR="009D6520" w:rsidRPr="00E465D9">
        <w:t>DOI: https://doi.org/10.32782/2524-0072/2024-67-145</w:t>
      </w:r>
    </w:p>
    <w:p w14:paraId="3100F10D" w14:textId="20956923" w:rsidR="009D6520" w:rsidRPr="00E465D9" w:rsidRDefault="009D6520" w:rsidP="006E76C7">
      <w:pPr>
        <w:shd w:val="clear" w:color="auto" w:fill="FFFFFF"/>
        <w:tabs>
          <w:tab w:val="left" w:pos="851"/>
        </w:tabs>
        <w:spacing w:line="240" w:lineRule="auto"/>
        <w:jc w:val="both"/>
      </w:pPr>
      <w:r w:rsidRPr="00E465D9">
        <w:t>11. Шостак Л.В., Сур’як А.В. Стан та тенденції розвитку вітчизняного ринку праці в умовах воєнних дій  Науковий вісник Херсонського державного університету. Сері</w:t>
      </w:r>
      <w:r w:rsidR="004C69F9" w:rsidRPr="00E465D9">
        <w:t xml:space="preserve">я «Економічні науки» Випуск 52 </w:t>
      </w:r>
      <w:r w:rsidRPr="00E465D9">
        <w:t>Видавничий дім «Гельветика», 2024. С.51-56.</w:t>
      </w:r>
    </w:p>
    <w:p w14:paraId="0C2C56A5" w14:textId="4809AE42" w:rsidR="009D6520" w:rsidRPr="00E465D9" w:rsidRDefault="009D6520" w:rsidP="006E76C7">
      <w:pPr>
        <w:shd w:val="clear" w:color="auto" w:fill="FFFFFF"/>
        <w:tabs>
          <w:tab w:val="left" w:pos="851"/>
        </w:tabs>
        <w:spacing w:line="240" w:lineRule="auto"/>
        <w:jc w:val="both"/>
      </w:pPr>
      <w:r w:rsidRPr="00E465D9">
        <w:t xml:space="preserve">12. Abel A. B., Bernanke B. S., Croushore D. Macroeconomics. </w:t>
      </w:r>
      <w:r w:rsidR="004C69F9" w:rsidRPr="00E465D9">
        <w:t xml:space="preserve">New York. Prentice Hall, 2013. </w:t>
      </w:r>
      <w:r w:rsidRPr="00E465D9">
        <w:t>639 p.</w:t>
      </w:r>
    </w:p>
    <w:p w14:paraId="1C04A008" w14:textId="0F00F057" w:rsidR="009D6520" w:rsidRPr="00E465D9" w:rsidRDefault="009D6520" w:rsidP="006E76C7">
      <w:pPr>
        <w:shd w:val="clear" w:color="auto" w:fill="FFFFFF"/>
        <w:tabs>
          <w:tab w:val="left" w:pos="851"/>
        </w:tabs>
        <w:spacing w:line="240" w:lineRule="auto"/>
        <w:jc w:val="both"/>
      </w:pPr>
      <w:r w:rsidRPr="00E465D9">
        <w:t>13. Acemoglu D., Laibson D.,</w:t>
      </w:r>
      <w:r w:rsidR="001A3B96" w:rsidRPr="00E465D9">
        <w:t xml:space="preserve"> List J. Macroeconomics. Boston.</w:t>
      </w:r>
      <w:r w:rsidRPr="00E465D9">
        <w:t xml:space="preserve"> Pearson Education Limited, 2015. 432 р.</w:t>
      </w:r>
    </w:p>
    <w:p w14:paraId="787C0D33" w14:textId="4FA601D1" w:rsidR="009D6520" w:rsidRPr="00E465D9" w:rsidRDefault="009D6520" w:rsidP="006E76C7">
      <w:pPr>
        <w:shd w:val="clear" w:color="auto" w:fill="FFFFFF"/>
        <w:tabs>
          <w:tab w:val="left" w:pos="851"/>
        </w:tabs>
        <w:spacing w:line="240" w:lineRule="auto"/>
        <w:jc w:val="both"/>
      </w:pPr>
      <w:r w:rsidRPr="00E465D9">
        <w:t>14. Arnold R. A. Macroeconomics. London</w:t>
      </w:r>
      <w:r w:rsidR="001A3B96" w:rsidRPr="00E465D9">
        <w:t>.</w:t>
      </w:r>
      <w:r w:rsidRPr="00E465D9">
        <w:t xml:space="preserve"> Сengage Learning, 2019. 611 p.</w:t>
      </w:r>
    </w:p>
    <w:p w14:paraId="4A134381" w14:textId="57D49E62" w:rsidR="009D6520" w:rsidRPr="00E465D9" w:rsidRDefault="009D6520" w:rsidP="006E76C7">
      <w:pPr>
        <w:shd w:val="clear" w:color="auto" w:fill="FFFFFF"/>
        <w:tabs>
          <w:tab w:val="left" w:pos="851"/>
        </w:tabs>
        <w:spacing w:line="240" w:lineRule="auto"/>
        <w:jc w:val="both"/>
      </w:pPr>
      <w:r w:rsidRPr="00E465D9">
        <w:lastRenderedPageBreak/>
        <w:t>15. Blanchard O., Amighini A., Giavazzi F. Macroeconomics: A European Perspective. Boston</w:t>
      </w:r>
      <w:r w:rsidR="004C69F9" w:rsidRPr="00E465D9">
        <w:t>.</w:t>
      </w:r>
      <w:r w:rsidRPr="00E465D9">
        <w:t xml:space="preserve"> Pearson, 2017. 593 p.</w:t>
      </w:r>
    </w:p>
    <w:p w14:paraId="60118DF1" w14:textId="77777777" w:rsidR="009D6520" w:rsidRPr="00E465D9" w:rsidRDefault="009D6520" w:rsidP="006E76C7">
      <w:pPr>
        <w:shd w:val="clear" w:color="auto" w:fill="FFFFFF"/>
        <w:tabs>
          <w:tab w:val="left" w:pos="851"/>
        </w:tabs>
        <w:spacing w:line="240" w:lineRule="auto"/>
        <w:jc w:val="both"/>
      </w:pPr>
      <w:r w:rsidRPr="00E465D9">
        <w:t>16. Breitenlechner M., Geiger M., Scharler J. Monetary policy announcements, consumers’ inflation expectations, and readiness to spend. Macroeconomic Dynamics. 27 February 2023, pp. 1-22. URL: https://www.cambridge.org/core/services/aop-cambridge-core/content/view/734F01DA782F86DCB8AE346161C49900/S1365100523000020a.pdf/monetary-policy-announcements-consumers-inflation-expectations-and-readiness-to-spend.pdf</w:t>
      </w:r>
    </w:p>
    <w:p w14:paraId="1C7F4DD7" w14:textId="5D7A57A8" w:rsidR="009D6520" w:rsidRPr="00E465D9" w:rsidRDefault="009D6520" w:rsidP="006E76C7">
      <w:pPr>
        <w:shd w:val="clear" w:color="auto" w:fill="FFFFFF"/>
        <w:tabs>
          <w:tab w:val="left" w:pos="851"/>
        </w:tabs>
        <w:spacing w:line="240" w:lineRule="auto"/>
        <w:jc w:val="both"/>
      </w:pPr>
      <w:r w:rsidRPr="00E465D9">
        <w:t>17. Dodge E. AP Macroeconomics. New York, Chicago, San Francisco, London</w:t>
      </w:r>
      <w:r w:rsidR="004C69F9" w:rsidRPr="00E465D9">
        <w:t>.</w:t>
      </w:r>
      <w:r w:rsidRPr="00E465D9">
        <w:t xml:space="preserve"> Mc Graw Hill, 2024. 425 p.</w:t>
      </w:r>
    </w:p>
    <w:p w14:paraId="5AD9EB2C" w14:textId="09F70541" w:rsidR="009D6520" w:rsidRPr="00E465D9" w:rsidRDefault="009D6520" w:rsidP="006E76C7">
      <w:pPr>
        <w:shd w:val="clear" w:color="auto" w:fill="FFFFFF"/>
        <w:tabs>
          <w:tab w:val="left" w:pos="851"/>
        </w:tabs>
        <w:spacing w:line="240" w:lineRule="auto"/>
        <w:jc w:val="both"/>
      </w:pPr>
      <w:r w:rsidRPr="00E465D9">
        <w:t>18. Krugman P., Wells R. Macroeconomics. New York</w:t>
      </w:r>
      <w:r w:rsidR="001A3B96" w:rsidRPr="00E465D9">
        <w:t>.Worth Publishers,2015.</w:t>
      </w:r>
      <w:r w:rsidRPr="00E465D9">
        <w:t>690 p.</w:t>
      </w:r>
    </w:p>
    <w:p w14:paraId="751FEE6B" w14:textId="277CC12D" w:rsidR="009D6520" w:rsidRPr="00E465D9" w:rsidRDefault="004C69F9" w:rsidP="006E76C7">
      <w:pPr>
        <w:shd w:val="clear" w:color="auto" w:fill="FFFFFF"/>
        <w:tabs>
          <w:tab w:val="left" w:pos="851"/>
        </w:tabs>
        <w:spacing w:line="240" w:lineRule="auto"/>
        <w:jc w:val="both"/>
      </w:pPr>
      <w:r w:rsidRPr="00E465D9">
        <w:t xml:space="preserve">19. </w:t>
      </w:r>
      <w:r w:rsidR="009D6520" w:rsidRPr="00E465D9">
        <w:t>Man</w:t>
      </w:r>
      <w:r w:rsidRPr="00E465D9">
        <w:t>kiw G. Macroeconomics. New York.</w:t>
      </w:r>
      <w:r w:rsidR="009D6520" w:rsidRPr="00E465D9">
        <w:t xml:space="preserve"> Worth Publishers, 2016. 642 p.</w:t>
      </w:r>
    </w:p>
    <w:p w14:paraId="650A6D3D" w14:textId="7745AA03" w:rsidR="009D6520" w:rsidRPr="00E465D9" w:rsidRDefault="009D6520" w:rsidP="006E76C7">
      <w:pPr>
        <w:shd w:val="clear" w:color="auto" w:fill="FFFFFF"/>
        <w:tabs>
          <w:tab w:val="left" w:pos="851"/>
        </w:tabs>
        <w:spacing w:line="240" w:lineRule="auto"/>
        <w:jc w:val="both"/>
      </w:pPr>
      <w:r w:rsidRPr="00E465D9">
        <w:t xml:space="preserve">20. Sloman J., Garratt D. </w:t>
      </w:r>
      <w:r w:rsidR="004C69F9" w:rsidRPr="00E465D9">
        <w:t>Essentials of Economics. London.</w:t>
      </w:r>
      <w:r w:rsidRPr="00E465D9">
        <w:t xml:space="preserve"> Pearson, 2022. 554 p.</w:t>
      </w:r>
    </w:p>
    <w:p w14:paraId="5C0DAC6D" w14:textId="77777777" w:rsidR="009D6520" w:rsidRPr="00E465D9" w:rsidRDefault="009D6520" w:rsidP="006E76C7">
      <w:pPr>
        <w:shd w:val="clear" w:color="auto" w:fill="FFFFFF"/>
        <w:tabs>
          <w:tab w:val="left" w:pos="851"/>
        </w:tabs>
        <w:spacing w:line="240" w:lineRule="auto"/>
        <w:jc w:val="both"/>
      </w:pPr>
      <w:r w:rsidRPr="00E465D9">
        <w:t>21. Occhino F. The macroeconomic effects of the tax cuts and jobs act. Macroeconomic Dynamics. Volume 27, Issue 6, September 2023, pp. 1495-1527. URL: pp. 1495-1527. URL: https://www.cambridge.org/core/journals/macroeconomic-dynamics/article/abs/macroeconomic-effects-of-the-tax-cuts-and-jobs-act/AEB95ED5742BD4F304038CAA75E59AEC</w:t>
      </w:r>
    </w:p>
    <w:p w14:paraId="139CC7B0" w14:textId="71642470" w:rsidR="009D6520" w:rsidRPr="00E465D9" w:rsidRDefault="009D6520" w:rsidP="006E76C7">
      <w:pPr>
        <w:shd w:val="clear" w:color="auto" w:fill="FFFFFF"/>
        <w:tabs>
          <w:tab w:val="left" w:pos="851"/>
        </w:tabs>
        <w:spacing w:line="240" w:lineRule="auto"/>
        <w:jc w:val="center"/>
        <w:rPr>
          <w:i/>
        </w:rPr>
      </w:pPr>
      <w:r w:rsidRPr="00E465D9">
        <w:rPr>
          <w:i/>
        </w:rPr>
        <w:t>Інтернет-ресурси</w:t>
      </w:r>
    </w:p>
    <w:p w14:paraId="00A5689C" w14:textId="1B276386" w:rsidR="009D6520" w:rsidRPr="00E465D9" w:rsidRDefault="009D6520" w:rsidP="006E76C7">
      <w:pPr>
        <w:shd w:val="clear" w:color="auto" w:fill="FFFFFF"/>
        <w:tabs>
          <w:tab w:val="left" w:pos="851"/>
        </w:tabs>
        <w:spacing w:line="240" w:lineRule="auto"/>
        <w:jc w:val="both"/>
      </w:pPr>
      <w:r w:rsidRPr="00E465D9">
        <w:t>1. Бібліотека ім. В.І. Вернадського. URL: http://www.nbuv.gov.ua/</w:t>
      </w:r>
    </w:p>
    <w:p w14:paraId="64AAC897" w14:textId="77777777" w:rsidR="009D6520" w:rsidRPr="00E465D9" w:rsidRDefault="009D6520" w:rsidP="006E76C7">
      <w:pPr>
        <w:shd w:val="clear" w:color="auto" w:fill="FFFFFF"/>
        <w:tabs>
          <w:tab w:val="left" w:pos="851"/>
        </w:tabs>
        <w:spacing w:line="240" w:lineRule="auto"/>
        <w:jc w:val="both"/>
      </w:pPr>
      <w:r w:rsidRPr="00E465D9">
        <w:t>2. Бібліотека ім. В.Г. Короленко. URL: http://korolenko.kharkov.com/</w:t>
      </w:r>
    </w:p>
    <w:p w14:paraId="15138AB7" w14:textId="366E57D5" w:rsidR="009D6520" w:rsidRPr="00E465D9" w:rsidRDefault="00F601BC" w:rsidP="006E76C7">
      <w:pPr>
        <w:shd w:val="clear" w:color="auto" w:fill="FFFFFF"/>
        <w:tabs>
          <w:tab w:val="left" w:pos="851"/>
        </w:tabs>
        <w:spacing w:line="240" w:lineRule="auto"/>
        <w:jc w:val="both"/>
      </w:pPr>
      <w:r w:rsidRPr="00E465D9">
        <w:t xml:space="preserve">3 </w:t>
      </w:r>
      <w:r w:rsidR="009D6520" w:rsidRPr="00E465D9">
        <w:t xml:space="preserve"> Нормативно-правова база України URL: http://zakon3.rada.gov.ua/</w:t>
      </w:r>
    </w:p>
    <w:p w14:paraId="29BD3FA3" w14:textId="3771E430" w:rsidR="009D6520" w:rsidRPr="00E465D9" w:rsidRDefault="00F601BC" w:rsidP="006E76C7">
      <w:pPr>
        <w:shd w:val="clear" w:color="auto" w:fill="FFFFFF"/>
        <w:tabs>
          <w:tab w:val="left" w:pos="851"/>
        </w:tabs>
        <w:spacing w:line="240" w:lineRule="auto"/>
        <w:jc w:val="both"/>
      </w:pPr>
      <w:r w:rsidRPr="00E465D9">
        <w:t>4</w:t>
      </w:r>
      <w:r w:rsidR="009D6520" w:rsidRPr="00E465D9">
        <w:t>. Державний служба статистики URL: http://www.ukrstat.gov.ua</w:t>
      </w:r>
    </w:p>
    <w:p w14:paraId="5C3F09AF" w14:textId="60693473" w:rsidR="009D6520" w:rsidRPr="00E465D9" w:rsidRDefault="00F601BC" w:rsidP="006E76C7">
      <w:pPr>
        <w:shd w:val="clear" w:color="auto" w:fill="FFFFFF"/>
        <w:tabs>
          <w:tab w:val="left" w:pos="851"/>
        </w:tabs>
        <w:spacing w:line="240" w:lineRule="auto"/>
        <w:jc w:val="both"/>
      </w:pPr>
      <w:r w:rsidRPr="00E465D9">
        <w:t>5</w:t>
      </w:r>
      <w:r w:rsidR="009D6520" w:rsidRPr="00E465D9">
        <w:t>. Інформаційні ресурси у цифровому репозит</w:t>
      </w:r>
      <w:r w:rsidRPr="00E465D9">
        <w:t>а</w:t>
      </w:r>
      <w:r w:rsidR="009D6520" w:rsidRPr="00E465D9">
        <w:t>рії бібліотеки ВНУ імені Лесі Українки. URL: https://evnuir.vnu.edu.ua</w:t>
      </w:r>
    </w:p>
    <w:p w14:paraId="796364A0" w14:textId="5E8EDB3F" w:rsidR="009D6520" w:rsidRPr="00E465D9" w:rsidRDefault="00F601BC" w:rsidP="006E76C7">
      <w:pPr>
        <w:shd w:val="clear" w:color="auto" w:fill="FFFFFF"/>
        <w:tabs>
          <w:tab w:val="left" w:pos="851"/>
        </w:tabs>
        <w:spacing w:line="240" w:lineRule="auto"/>
        <w:jc w:val="both"/>
      </w:pPr>
      <w:r w:rsidRPr="00E465D9">
        <w:t>6</w:t>
      </w:r>
      <w:r w:rsidR="009D6520" w:rsidRPr="00E465D9">
        <w:t>. Кабінет Міністрів України. URL: http://www.kmu.gov.ua/</w:t>
      </w:r>
    </w:p>
    <w:sectPr w:rsidR="009D6520" w:rsidRPr="00E465D9" w:rsidSect="00A74E98">
      <w:pgSz w:w="11906" w:h="16838"/>
      <w:pgMar w:top="1134" w:right="567"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86416" w14:textId="77777777" w:rsidR="00525FDB" w:rsidRDefault="00525FDB" w:rsidP="00A55E04">
      <w:pPr>
        <w:spacing w:line="240" w:lineRule="auto"/>
      </w:pPr>
      <w:r>
        <w:separator/>
      </w:r>
    </w:p>
  </w:endnote>
  <w:endnote w:type="continuationSeparator" w:id="0">
    <w:p w14:paraId="30EF092F" w14:textId="77777777" w:rsidR="00525FDB" w:rsidRDefault="00525FDB" w:rsidP="00A55E04">
      <w:pPr>
        <w:spacing w:line="240" w:lineRule="auto"/>
      </w:pPr>
      <w:r>
        <w:continuationSeparator/>
      </w:r>
    </w:p>
  </w:endnote>
  <w:endnote w:type="continuationNotice" w:id="1">
    <w:p w14:paraId="01D404D7" w14:textId="77777777" w:rsidR="00525FDB" w:rsidRDefault="00525F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MT">
    <w:altName w:val="Arial"/>
    <w:charset w:val="80"/>
    <w:family w:val="auto"/>
    <w:pitch w:val="default"/>
    <w:sig w:usb0="00002A87" w:usb1="08070000" w:usb2="00000010" w:usb3="00000000" w:csb0="000201FF" w:csb1="00000000"/>
  </w:font>
  <w:font w:name="Antiqua">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BC961" w14:textId="77777777" w:rsidR="00525FDB" w:rsidRDefault="00525FDB" w:rsidP="00A55E04">
      <w:pPr>
        <w:spacing w:line="240" w:lineRule="auto"/>
      </w:pPr>
      <w:r>
        <w:separator/>
      </w:r>
    </w:p>
  </w:footnote>
  <w:footnote w:type="continuationSeparator" w:id="0">
    <w:p w14:paraId="13D329E6" w14:textId="77777777" w:rsidR="00525FDB" w:rsidRDefault="00525FDB" w:rsidP="00A55E04">
      <w:pPr>
        <w:spacing w:line="240" w:lineRule="auto"/>
      </w:pPr>
      <w:r>
        <w:continuationSeparator/>
      </w:r>
    </w:p>
  </w:footnote>
  <w:footnote w:type="continuationNotice" w:id="1">
    <w:p w14:paraId="09FBC510" w14:textId="77777777" w:rsidR="00525FDB" w:rsidRDefault="00525FD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3CC8"/>
    <w:multiLevelType w:val="hybridMultilevel"/>
    <w:tmpl w:val="A528A396"/>
    <w:lvl w:ilvl="0" w:tplc="62CEF6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B3C2D09"/>
    <w:multiLevelType w:val="multilevel"/>
    <w:tmpl w:val="3D44D880"/>
    <w:lvl w:ilvl="0">
      <w:start w:val="1"/>
      <w:numFmt w:val="decimal"/>
      <w:lvlText w:val="%1."/>
      <w:lvlJc w:val="left"/>
      <w:pPr>
        <w:tabs>
          <w:tab w:val="num" w:pos="360"/>
        </w:tabs>
        <w:ind w:left="0" w:firstLine="0"/>
      </w:pPr>
    </w:lvl>
    <w:lvl w:ilvl="1">
      <w:numFmt w:val="bullet"/>
      <w:lvlText w:val="-"/>
      <w:lvlJc w:val="left"/>
      <w:pPr>
        <w:tabs>
          <w:tab w:val="num" w:pos="1440"/>
        </w:tabs>
        <w:ind w:left="1392" w:hanging="312"/>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864219"/>
    <w:multiLevelType w:val="hybridMultilevel"/>
    <w:tmpl w:val="D2BCF56E"/>
    <w:lvl w:ilvl="0" w:tplc="3A5088A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18077A9E"/>
    <w:multiLevelType w:val="hybridMultilevel"/>
    <w:tmpl w:val="8AD8F5D4"/>
    <w:lvl w:ilvl="0" w:tplc="E3A842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6F1574"/>
    <w:multiLevelType w:val="hybridMultilevel"/>
    <w:tmpl w:val="5588B95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5" w15:restartNumberingAfterBreak="0">
    <w:nsid w:val="1AF71DD8"/>
    <w:multiLevelType w:val="hybridMultilevel"/>
    <w:tmpl w:val="2A44D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B46B36"/>
    <w:multiLevelType w:val="hybridMultilevel"/>
    <w:tmpl w:val="967A3DA0"/>
    <w:lvl w:ilvl="0" w:tplc="3A5088A0">
      <w:start w:val="1"/>
      <w:numFmt w:val="decimal"/>
      <w:lvlText w:val="%1."/>
      <w:lvlJc w:val="left"/>
      <w:pPr>
        <w:ind w:left="1466"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39DB3A6D"/>
    <w:multiLevelType w:val="hybridMultilevel"/>
    <w:tmpl w:val="30663D68"/>
    <w:lvl w:ilvl="0" w:tplc="764E284E">
      <w:start w:val="8"/>
      <w:numFmt w:val="bullet"/>
      <w:lvlText w:val="-"/>
      <w:lvlJc w:val="left"/>
      <w:pPr>
        <w:ind w:left="1287" w:hanging="360"/>
      </w:pPr>
      <w:rPr>
        <w:rFonts w:ascii="Times New Roman" w:eastAsia="Times New Roman" w:hAnsi="Times New Roman" w:cs="Times New Roman"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4B750208"/>
    <w:multiLevelType w:val="hybridMultilevel"/>
    <w:tmpl w:val="8A44BF8C"/>
    <w:lvl w:ilvl="0" w:tplc="764E284E">
      <w:start w:val="8"/>
      <w:numFmt w:val="bullet"/>
      <w:lvlText w:val="-"/>
      <w:lvlJc w:val="left"/>
      <w:pPr>
        <w:tabs>
          <w:tab w:val="num" w:pos="3811"/>
        </w:tabs>
        <w:ind w:left="3811" w:hanging="975"/>
      </w:pPr>
      <w:rPr>
        <w:rFonts w:ascii="Times New Roman" w:eastAsia="Times New Roman" w:hAnsi="Times New Roman" w:cs="Times New Roman" w:hint="default"/>
        <w:b/>
      </w:rPr>
    </w:lvl>
    <w:lvl w:ilvl="1" w:tplc="04220003" w:tentative="1">
      <w:start w:val="1"/>
      <w:numFmt w:val="bullet"/>
      <w:lvlText w:val="o"/>
      <w:lvlJc w:val="left"/>
      <w:pPr>
        <w:tabs>
          <w:tab w:val="num" w:pos="3916"/>
        </w:tabs>
        <w:ind w:left="3916" w:hanging="360"/>
      </w:pPr>
      <w:rPr>
        <w:rFonts w:ascii="Courier New" w:hAnsi="Courier New" w:cs="Courier New" w:hint="default"/>
      </w:rPr>
    </w:lvl>
    <w:lvl w:ilvl="2" w:tplc="04220005" w:tentative="1">
      <w:start w:val="1"/>
      <w:numFmt w:val="bullet"/>
      <w:lvlText w:val=""/>
      <w:lvlJc w:val="left"/>
      <w:pPr>
        <w:tabs>
          <w:tab w:val="num" w:pos="4636"/>
        </w:tabs>
        <w:ind w:left="4636" w:hanging="360"/>
      </w:pPr>
      <w:rPr>
        <w:rFonts w:ascii="Wingdings" w:hAnsi="Wingdings" w:hint="default"/>
      </w:rPr>
    </w:lvl>
    <w:lvl w:ilvl="3" w:tplc="04220001" w:tentative="1">
      <w:start w:val="1"/>
      <w:numFmt w:val="bullet"/>
      <w:lvlText w:val=""/>
      <w:lvlJc w:val="left"/>
      <w:pPr>
        <w:tabs>
          <w:tab w:val="num" w:pos="5356"/>
        </w:tabs>
        <w:ind w:left="5356" w:hanging="360"/>
      </w:pPr>
      <w:rPr>
        <w:rFonts w:ascii="Symbol" w:hAnsi="Symbol" w:hint="default"/>
      </w:rPr>
    </w:lvl>
    <w:lvl w:ilvl="4" w:tplc="04220003" w:tentative="1">
      <w:start w:val="1"/>
      <w:numFmt w:val="bullet"/>
      <w:lvlText w:val="o"/>
      <w:lvlJc w:val="left"/>
      <w:pPr>
        <w:tabs>
          <w:tab w:val="num" w:pos="6076"/>
        </w:tabs>
        <w:ind w:left="6076" w:hanging="360"/>
      </w:pPr>
      <w:rPr>
        <w:rFonts w:ascii="Courier New" w:hAnsi="Courier New" w:cs="Courier New" w:hint="default"/>
      </w:rPr>
    </w:lvl>
    <w:lvl w:ilvl="5" w:tplc="04220005" w:tentative="1">
      <w:start w:val="1"/>
      <w:numFmt w:val="bullet"/>
      <w:lvlText w:val=""/>
      <w:lvlJc w:val="left"/>
      <w:pPr>
        <w:tabs>
          <w:tab w:val="num" w:pos="6796"/>
        </w:tabs>
        <w:ind w:left="6796" w:hanging="360"/>
      </w:pPr>
      <w:rPr>
        <w:rFonts w:ascii="Wingdings" w:hAnsi="Wingdings" w:hint="default"/>
      </w:rPr>
    </w:lvl>
    <w:lvl w:ilvl="6" w:tplc="04220001" w:tentative="1">
      <w:start w:val="1"/>
      <w:numFmt w:val="bullet"/>
      <w:lvlText w:val=""/>
      <w:lvlJc w:val="left"/>
      <w:pPr>
        <w:tabs>
          <w:tab w:val="num" w:pos="7516"/>
        </w:tabs>
        <w:ind w:left="7516" w:hanging="360"/>
      </w:pPr>
      <w:rPr>
        <w:rFonts w:ascii="Symbol" w:hAnsi="Symbol" w:hint="default"/>
      </w:rPr>
    </w:lvl>
    <w:lvl w:ilvl="7" w:tplc="04220003" w:tentative="1">
      <w:start w:val="1"/>
      <w:numFmt w:val="bullet"/>
      <w:lvlText w:val="o"/>
      <w:lvlJc w:val="left"/>
      <w:pPr>
        <w:tabs>
          <w:tab w:val="num" w:pos="8236"/>
        </w:tabs>
        <w:ind w:left="8236" w:hanging="360"/>
      </w:pPr>
      <w:rPr>
        <w:rFonts w:ascii="Courier New" w:hAnsi="Courier New" w:cs="Courier New" w:hint="default"/>
      </w:rPr>
    </w:lvl>
    <w:lvl w:ilvl="8" w:tplc="04220005" w:tentative="1">
      <w:start w:val="1"/>
      <w:numFmt w:val="bullet"/>
      <w:lvlText w:val=""/>
      <w:lvlJc w:val="left"/>
      <w:pPr>
        <w:tabs>
          <w:tab w:val="num" w:pos="8956"/>
        </w:tabs>
        <w:ind w:left="8956" w:hanging="360"/>
      </w:pPr>
      <w:rPr>
        <w:rFonts w:ascii="Wingdings" w:hAnsi="Wingdings" w:hint="default"/>
      </w:rPr>
    </w:lvl>
  </w:abstractNum>
  <w:abstractNum w:abstractNumId="9" w15:restartNumberingAfterBreak="0">
    <w:nsid w:val="4E75219B"/>
    <w:multiLevelType w:val="hybridMultilevel"/>
    <w:tmpl w:val="C5A879C2"/>
    <w:lvl w:ilvl="0" w:tplc="662E7B2A">
      <w:start w:val="1"/>
      <w:numFmt w:val="decimal"/>
      <w:lvlText w:val="%1."/>
      <w:lvlJc w:val="left"/>
      <w:pPr>
        <w:ind w:left="1440" w:hanging="90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4FC0321F"/>
    <w:multiLevelType w:val="multilevel"/>
    <w:tmpl w:val="3D44D880"/>
    <w:lvl w:ilvl="0">
      <w:start w:val="1"/>
      <w:numFmt w:val="decimal"/>
      <w:lvlText w:val="%1."/>
      <w:lvlJc w:val="left"/>
      <w:pPr>
        <w:tabs>
          <w:tab w:val="num" w:pos="360"/>
        </w:tabs>
        <w:ind w:left="0" w:firstLine="0"/>
      </w:pPr>
    </w:lvl>
    <w:lvl w:ilvl="1">
      <w:numFmt w:val="bullet"/>
      <w:lvlText w:val="-"/>
      <w:lvlJc w:val="left"/>
      <w:pPr>
        <w:tabs>
          <w:tab w:val="num" w:pos="1440"/>
        </w:tabs>
        <w:ind w:left="1392" w:hanging="312"/>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2E86005"/>
    <w:multiLevelType w:val="hybridMultilevel"/>
    <w:tmpl w:val="DCE4ACDC"/>
    <w:lvl w:ilvl="0" w:tplc="CAA22D22">
      <w:start w:val="1"/>
      <w:numFmt w:val="decimal"/>
      <w:lvlText w:val="%1."/>
      <w:lvlJc w:val="left"/>
      <w:pPr>
        <w:ind w:left="927" w:hanging="360"/>
      </w:pPr>
      <w:rPr>
        <w:rFonts w:eastAsia="Times New Roman"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53145AC1"/>
    <w:multiLevelType w:val="hybridMultilevel"/>
    <w:tmpl w:val="C4C43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3C4427B"/>
    <w:multiLevelType w:val="hybridMultilevel"/>
    <w:tmpl w:val="710E7F12"/>
    <w:lvl w:ilvl="0" w:tplc="3E2688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4340B0C"/>
    <w:multiLevelType w:val="hybridMultilevel"/>
    <w:tmpl w:val="655AB02E"/>
    <w:lvl w:ilvl="0" w:tplc="89E478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7407438"/>
    <w:multiLevelType w:val="hybridMultilevel"/>
    <w:tmpl w:val="5588B95A"/>
    <w:lvl w:ilvl="0" w:tplc="0422000F">
      <w:start w:val="1"/>
      <w:numFmt w:val="decimal"/>
      <w:lvlText w:val="%1."/>
      <w:lvlJc w:val="left"/>
      <w:pPr>
        <w:ind w:left="1004" w:hanging="360"/>
      </w:pPr>
    </w:lvl>
    <w:lvl w:ilvl="1" w:tplc="04220019">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6" w15:restartNumberingAfterBreak="0">
    <w:nsid w:val="60F71BD9"/>
    <w:multiLevelType w:val="hybridMultilevel"/>
    <w:tmpl w:val="5588B95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7" w15:restartNumberingAfterBreak="0">
    <w:nsid w:val="65B63C1F"/>
    <w:multiLevelType w:val="hybridMultilevel"/>
    <w:tmpl w:val="892CEA0C"/>
    <w:lvl w:ilvl="0" w:tplc="3942FBB8">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69053EC4"/>
    <w:multiLevelType w:val="singleLevel"/>
    <w:tmpl w:val="52F286E0"/>
    <w:lvl w:ilvl="0">
      <w:start w:val="1"/>
      <w:numFmt w:val="bullet"/>
      <w:lvlText w:val=""/>
      <w:lvlJc w:val="left"/>
      <w:pPr>
        <w:tabs>
          <w:tab w:val="num" w:pos="1080"/>
        </w:tabs>
        <w:ind w:left="0" w:firstLine="720"/>
      </w:pPr>
      <w:rPr>
        <w:rFonts w:ascii="Wingdings" w:hAnsi="Wingdings" w:hint="default"/>
      </w:rPr>
    </w:lvl>
  </w:abstractNum>
  <w:abstractNum w:abstractNumId="19" w15:restartNumberingAfterBreak="0">
    <w:nsid w:val="69703702"/>
    <w:multiLevelType w:val="hybridMultilevel"/>
    <w:tmpl w:val="5588B95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0" w15:restartNumberingAfterBreak="0">
    <w:nsid w:val="73FC6026"/>
    <w:multiLevelType w:val="hybridMultilevel"/>
    <w:tmpl w:val="8AD8F5D4"/>
    <w:lvl w:ilvl="0" w:tplc="E3A842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5796805"/>
    <w:multiLevelType w:val="hybridMultilevel"/>
    <w:tmpl w:val="7826B074"/>
    <w:lvl w:ilvl="0" w:tplc="E3107336">
      <w:start w:val="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768054EF"/>
    <w:multiLevelType w:val="hybridMultilevel"/>
    <w:tmpl w:val="557CD0B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7937138B"/>
    <w:multiLevelType w:val="hybridMultilevel"/>
    <w:tmpl w:val="E5E044EC"/>
    <w:lvl w:ilvl="0" w:tplc="DAE64A5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A5C0022"/>
    <w:multiLevelType w:val="hybridMultilevel"/>
    <w:tmpl w:val="116EE624"/>
    <w:lvl w:ilvl="0" w:tplc="04190011">
      <w:start w:val="1"/>
      <w:numFmt w:val="decimal"/>
      <w:lvlText w:val="%1)"/>
      <w:lvlJc w:val="left"/>
      <w:pPr>
        <w:tabs>
          <w:tab w:val="num" w:pos="644"/>
        </w:tabs>
        <w:ind w:left="644" w:hanging="360"/>
      </w:pPr>
      <w:rPr>
        <w:rFonts w:hint="default"/>
      </w:rPr>
    </w:lvl>
    <w:lvl w:ilvl="1" w:tplc="7BBE97F2">
      <w:start w:val="1"/>
      <w:numFmt w:val="decimal"/>
      <w:lvlText w:val="%2."/>
      <w:lvlJc w:val="left"/>
      <w:pPr>
        <w:tabs>
          <w:tab w:val="num" w:pos="4897"/>
        </w:tabs>
        <w:ind w:left="4897"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B803DEF"/>
    <w:multiLevelType w:val="singleLevel"/>
    <w:tmpl w:val="64242092"/>
    <w:lvl w:ilvl="0">
      <w:start w:val="7"/>
      <w:numFmt w:val="bullet"/>
      <w:lvlText w:val="-"/>
      <w:lvlJc w:val="left"/>
      <w:pPr>
        <w:tabs>
          <w:tab w:val="num" w:pos="927"/>
        </w:tabs>
        <w:ind w:left="927" w:hanging="360"/>
      </w:pPr>
    </w:lvl>
  </w:abstractNum>
  <w:num w:numId="1">
    <w:abstractNumId w:val="8"/>
  </w:num>
  <w:num w:numId="2">
    <w:abstractNumId w:val="22"/>
  </w:num>
  <w:num w:numId="3">
    <w:abstractNumId w:val="7"/>
  </w:num>
  <w:num w:numId="4">
    <w:abstractNumId w:val="25"/>
  </w:num>
  <w:num w:numId="5">
    <w:abstractNumId w:val="18"/>
  </w:num>
  <w:num w:numId="6">
    <w:abstractNumId w:val="10"/>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15"/>
  </w:num>
  <w:num w:numId="12">
    <w:abstractNumId w:val="19"/>
  </w:num>
  <w:num w:numId="13">
    <w:abstractNumId w:val="16"/>
  </w:num>
  <w:num w:numId="14">
    <w:abstractNumId w:val="14"/>
  </w:num>
  <w:num w:numId="15">
    <w:abstractNumId w:val="21"/>
  </w:num>
  <w:num w:numId="16">
    <w:abstractNumId w:val="24"/>
  </w:num>
  <w:num w:numId="17">
    <w:abstractNumId w:val="2"/>
  </w:num>
  <w:num w:numId="18">
    <w:abstractNumId w:val="13"/>
  </w:num>
  <w:num w:numId="19">
    <w:abstractNumId w:val="5"/>
  </w:num>
  <w:num w:numId="20">
    <w:abstractNumId w:val="6"/>
  </w:num>
  <w:num w:numId="21">
    <w:abstractNumId w:val="23"/>
  </w:num>
  <w:num w:numId="22">
    <w:abstractNumId w:val="20"/>
  </w:num>
  <w:num w:numId="23">
    <w:abstractNumId w:val="3"/>
  </w:num>
  <w:num w:numId="24">
    <w:abstractNumId w:val="11"/>
  </w:num>
  <w:num w:numId="25">
    <w:abstractNumId w:val="0"/>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6D4"/>
    <w:rsid w:val="000123B7"/>
    <w:rsid w:val="000126CA"/>
    <w:rsid w:val="00015475"/>
    <w:rsid w:val="00024915"/>
    <w:rsid w:val="00033CEA"/>
    <w:rsid w:val="00033FFD"/>
    <w:rsid w:val="00034F5E"/>
    <w:rsid w:val="00050937"/>
    <w:rsid w:val="000548B3"/>
    <w:rsid w:val="00061841"/>
    <w:rsid w:val="0008023B"/>
    <w:rsid w:val="0008149D"/>
    <w:rsid w:val="0008734A"/>
    <w:rsid w:val="0009195C"/>
    <w:rsid w:val="00091C3E"/>
    <w:rsid w:val="0009236D"/>
    <w:rsid w:val="0009329B"/>
    <w:rsid w:val="00093D23"/>
    <w:rsid w:val="00094213"/>
    <w:rsid w:val="000960D0"/>
    <w:rsid w:val="000A0F3A"/>
    <w:rsid w:val="000A53F7"/>
    <w:rsid w:val="000B342C"/>
    <w:rsid w:val="000C06F4"/>
    <w:rsid w:val="000C122A"/>
    <w:rsid w:val="000C2549"/>
    <w:rsid w:val="000D73AD"/>
    <w:rsid w:val="000E33A1"/>
    <w:rsid w:val="000E7742"/>
    <w:rsid w:val="000F0BFB"/>
    <w:rsid w:val="000F23D9"/>
    <w:rsid w:val="000F6F41"/>
    <w:rsid w:val="00105DEA"/>
    <w:rsid w:val="0011787F"/>
    <w:rsid w:val="001213BC"/>
    <w:rsid w:val="00125825"/>
    <w:rsid w:val="00126A64"/>
    <w:rsid w:val="00127C29"/>
    <w:rsid w:val="00131BA9"/>
    <w:rsid w:val="00133650"/>
    <w:rsid w:val="00134306"/>
    <w:rsid w:val="00136ABB"/>
    <w:rsid w:val="00142FED"/>
    <w:rsid w:val="00145960"/>
    <w:rsid w:val="001474EE"/>
    <w:rsid w:val="00155689"/>
    <w:rsid w:val="0015618A"/>
    <w:rsid w:val="00166339"/>
    <w:rsid w:val="00166B52"/>
    <w:rsid w:val="00174595"/>
    <w:rsid w:val="00175523"/>
    <w:rsid w:val="00175CAC"/>
    <w:rsid w:val="00176FAC"/>
    <w:rsid w:val="00180271"/>
    <w:rsid w:val="0018045A"/>
    <w:rsid w:val="00180884"/>
    <w:rsid w:val="00181AF6"/>
    <w:rsid w:val="00192CD7"/>
    <w:rsid w:val="00193D57"/>
    <w:rsid w:val="001946C2"/>
    <w:rsid w:val="00194F7A"/>
    <w:rsid w:val="001952C2"/>
    <w:rsid w:val="001970A9"/>
    <w:rsid w:val="001A166C"/>
    <w:rsid w:val="001A3B96"/>
    <w:rsid w:val="001A57AF"/>
    <w:rsid w:val="001A75B0"/>
    <w:rsid w:val="001A7D1B"/>
    <w:rsid w:val="001B1809"/>
    <w:rsid w:val="001B2276"/>
    <w:rsid w:val="001C58A3"/>
    <w:rsid w:val="001D3B80"/>
    <w:rsid w:val="001E1BC5"/>
    <w:rsid w:val="001F0386"/>
    <w:rsid w:val="001F0480"/>
    <w:rsid w:val="001F1F40"/>
    <w:rsid w:val="001F5005"/>
    <w:rsid w:val="001F7322"/>
    <w:rsid w:val="00202CA6"/>
    <w:rsid w:val="00210234"/>
    <w:rsid w:val="00210ED3"/>
    <w:rsid w:val="00211710"/>
    <w:rsid w:val="00212B2A"/>
    <w:rsid w:val="00217290"/>
    <w:rsid w:val="0022121B"/>
    <w:rsid w:val="00221D5B"/>
    <w:rsid w:val="00222274"/>
    <w:rsid w:val="0022332A"/>
    <w:rsid w:val="002258B2"/>
    <w:rsid w:val="00231007"/>
    <w:rsid w:val="0023171B"/>
    <w:rsid w:val="00233638"/>
    <w:rsid w:val="00233A38"/>
    <w:rsid w:val="0023452D"/>
    <w:rsid w:val="00237199"/>
    <w:rsid w:val="002379A2"/>
    <w:rsid w:val="0024684F"/>
    <w:rsid w:val="0024746F"/>
    <w:rsid w:val="00247613"/>
    <w:rsid w:val="00247FCA"/>
    <w:rsid w:val="00252673"/>
    <w:rsid w:val="00253C0B"/>
    <w:rsid w:val="00257248"/>
    <w:rsid w:val="002605B8"/>
    <w:rsid w:val="00263DE0"/>
    <w:rsid w:val="00265C62"/>
    <w:rsid w:val="00266E85"/>
    <w:rsid w:val="00272AD9"/>
    <w:rsid w:val="002740D2"/>
    <w:rsid w:val="00274207"/>
    <w:rsid w:val="00274D88"/>
    <w:rsid w:val="00275C86"/>
    <w:rsid w:val="00275D11"/>
    <w:rsid w:val="002764E6"/>
    <w:rsid w:val="00282604"/>
    <w:rsid w:val="0028299B"/>
    <w:rsid w:val="00284C25"/>
    <w:rsid w:val="00285C93"/>
    <w:rsid w:val="00291307"/>
    <w:rsid w:val="002913EA"/>
    <w:rsid w:val="002957D5"/>
    <w:rsid w:val="00297192"/>
    <w:rsid w:val="002A4556"/>
    <w:rsid w:val="002A5391"/>
    <w:rsid w:val="002A6AB6"/>
    <w:rsid w:val="002B0DFE"/>
    <w:rsid w:val="002B5B15"/>
    <w:rsid w:val="002C4F3D"/>
    <w:rsid w:val="002C6A1F"/>
    <w:rsid w:val="002C7D3D"/>
    <w:rsid w:val="002D3FDD"/>
    <w:rsid w:val="002E1051"/>
    <w:rsid w:val="00302A27"/>
    <w:rsid w:val="0030679A"/>
    <w:rsid w:val="00312880"/>
    <w:rsid w:val="003204F8"/>
    <w:rsid w:val="00325D75"/>
    <w:rsid w:val="00331B92"/>
    <w:rsid w:val="00331D00"/>
    <w:rsid w:val="00336C40"/>
    <w:rsid w:val="00342C03"/>
    <w:rsid w:val="00345B8A"/>
    <w:rsid w:val="0035164A"/>
    <w:rsid w:val="00351B4B"/>
    <w:rsid w:val="00360680"/>
    <w:rsid w:val="00362BD1"/>
    <w:rsid w:val="003704AF"/>
    <w:rsid w:val="003746E5"/>
    <w:rsid w:val="00377BDA"/>
    <w:rsid w:val="00380AFA"/>
    <w:rsid w:val="00380F11"/>
    <w:rsid w:val="00387800"/>
    <w:rsid w:val="00395BDA"/>
    <w:rsid w:val="003A203F"/>
    <w:rsid w:val="003B7F3C"/>
    <w:rsid w:val="003C1030"/>
    <w:rsid w:val="003C1247"/>
    <w:rsid w:val="003C172B"/>
    <w:rsid w:val="003C5157"/>
    <w:rsid w:val="003C51BF"/>
    <w:rsid w:val="003C5E16"/>
    <w:rsid w:val="003D193A"/>
    <w:rsid w:val="003F2C14"/>
    <w:rsid w:val="003F3CAB"/>
    <w:rsid w:val="0040051F"/>
    <w:rsid w:val="004030F0"/>
    <w:rsid w:val="004036E2"/>
    <w:rsid w:val="0040394D"/>
    <w:rsid w:val="0041467D"/>
    <w:rsid w:val="00415A9B"/>
    <w:rsid w:val="00420C3C"/>
    <w:rsid w:val="00424BD3"/>
    <w:rsid w:val="00425F7B"/>
    <w:rsid w:val="0042629B"/>
    <w:rsid w:val="004264B7"/>
    <w:rsid w:val="0043378C"/>
    <w:rsid w:val="004406F5"/>
    <w:rsid w:val="00442A07"/>
    <w:rsid w:val="00443026"/>
    <w:rsid w:val="004445F2"/>
    <w:rsid w:val="00450BAF"/>
    <w:rsid w:val="004624E7"/>
    <w:rsid w:val="00464381"/>
    <w:rsid w:val="00466E4E"/>
    <w:rsid w:val="00471576"/>
    <w:rsid w:val="00473BFC"/>
    <w:rsid w:val="00477D9B"/>
    <w:rsid w:val="00481168"/>
    <w:rsid w:val="00491296"/>
    <w:rsid w:val="00491E19"/>
    <w:rsid w:val="00496298"/>
    <w:rsid w:val="004976ED"/>
    <w:rsid w:val="004A0CFC"/>
    <w:rsid w:val="004A1CA3"/>
    <w:rsid w:val="004A5477"/>
    <w:rsid w:val="004A6A8F"/>
    <w:rsid w:val="004B033E"/>
    <w:rsid w:val="004B22E1"/>
    <w:rsid w:val="004B2F47"/>
    <w:rsid w:val="004B398A"/>
    <w:rsid w:val="004B5281"/>
    <w:rsid w:val="004C32E1"/>
    <w:rsid w:val="004C69F9"/>
    <w:rsid w:val="004C79F2"/>
    <w:rsid w:val="004D6EE6"/>
    <w:rsid w:val="004D7131"/>
    <w:rsid w:val="004F5949"/>
    <w:rsid w:val="00506B0B"/>
    <w:rsid w:val="005072D2"/>
    <w:rsid w:val="005078D1"/>
    <w:rsid w:val="00507F80"/>
    <w:rsid w:val="0051234C"/>
    <w:rsid w:val="00515843"/>
    <w:rsid w:val="00525FDB"/>
    <w:rsid w:val="005307E3"/>
    <w:rsid w:val="005330A0"/>
    <w:rsid w:val="0053385E"/>
    <w:rsid w:val="005361DA"/>
    <w:rsid w:val="00541D7C"/>
    <w:rsid w:val="00547B24"/>
    <w:rsid w:val="00551B35"/>
    <w:rsid w:val="005548E5"/>
    <w:rsid w:val="00554A8E"/>
    <w:rsid w:val="00555359"/>
    <w:rsid w:val="00567D40"/>
    <w:rsid w:val="00582248"/>
    <w:rsid w:val="00583900"/>
    <w:rsid w:val="005839E1"/>
    <w:rsid w:val="00583B80"/>
    <w:rsid w:val="005958FF"/>
    <w:rsid w:val="005A71B2"/>
    <w:rsid w:val="005B365F"/>
    <w:rsid w:val="005B3B01"/>
    <w:rsid w:val="005B42FC"/>
    <w:rsid w:val="005B5770"/>
    <w:rsid w:val="005C13C6"/>
    <w:rsid w:val="005C29D3"/>
    <w:rsid w:val="005C5E4D"/>
    <w:rsid w:val="005C6FF3"/>
    <w:rsid w:val="005D0433"/>
    <w:rsid w:val="005D1A33"/>
    <w:rsid w:val="005D3D28"/>
    <w:rsid w:val="005D4884"/>
    <w:rsid w:val="005D75B8"/>
    <w:rsid w:val="005D7C69"/>
    <w:rsid w:val="005E0996"/>
    <w:rsid w:val="005E4854"/>
    <w:rsid w:val="005F3292"/>
    <w:rsid w:val="00602FCA"/>
    <w:rsid w:val="00607F08"/>
    <w:rsid w:val="0061120D"/>
    <w:rsid w:val="00612E51"/>
    <w:rsid w:val="006134DA"/>
    <w:rsid w:val="006148C3"/>
    <w:rsid w:val="0061711F"/>
    <w:rsid w:val="00620109"/>
    <w:rsid w:val="00620F80"/>
    <w:rsid w:val="00625561"/>
    <w:rsid w:val="00627258"/>
    <w:rsid w:val="00630559"/>
    <w:rsid w:val="0063435F"/>
    <w:rsid w:val="00634367"/>
    <w:rsid w:val="00643455"/>
    <w:rsid w:val="00643DC7"/>
    <w:rsid w:val="00644681"/>
    <w:rsid w:val="00646DB0"/>
    <w:rsid w:val="0065543D"/>
    <w:rsid w:val="00656428"/>
    <w:rsid w:val="00660F7C"/>
    <w:rsid w:val="0066252E"/>
    <w:rsid w:val="0066482E"/>
    <w:rsid w:val="0067240E"/>
    <w:rsid w:val="00672C73"/>
    <w:rsid w:val="00672E6A"/>
    <w:rsid w:val="006735F0"/>
    <w:rsid w:val="0067677D"/>
    <w:rsid w:val="00680A5C"/>
    <w:rsid w:val="00681434"/>
    <w:rsid w:val="006819F6"/>
    <w:rsid w:val="00682051"/>
    <w:rsid w:val="0068438B"/>
    <w:rsid w:val="006872BF"/>
    <w:rsid w:val="006921AF"/>
    <w:rsid w:val="0069675D"/>
    <w:rsid w:val="006A04F8"/>
    <w:rsid w:val="006A5333"/>
    <w:rsid w:val="006A5FAB"/>
    <w:rsid w:val="006A769F"/>
    <w:rsid w:val="006B1410"/>
    <w:rsid w:val="006B2A58"/>
    <w:rsid w:val="006B5627"/>
    <w:rsid w:val="006C0640"/>
    <w:rsid w:val="006C5431"/>
    <w:rsid w:val="006C6A83"/>
    <w:rsid w:val="006C7048"/>
    <w:rsid w:val="006D1C02"/>
    <w:rsid w:val="006D583E"/>
    <w:rsid w:val="006E56D4"/>
    <w:rsid w:val="006E6679"/>
    <w:rsid w:val="006E6EDF"/>
    <w:rsid w:val="006E76C7"/>
    <w:rsid w:val="006F125F"/>
    <w:rsid w:val="006F1ED0"/>
    <w:rsid w:val="006F2709"/>
    <w:rsid w:val="006F5C37"/>
    <w:rsid w:val="006F6FED"/>
    <w:rsid w:val="007017A8"/>
    <w:rsid w:val="00704CCB"/>
    <w:rsid w:val="00721133"/>
    <w:rsid w:val="00721624"/>
    <w:rsid w:val="007248DF"/>
    <w:rsid w:val="007441A2"/>
    <w:rsid w:val="00746E40"/>
    <w:rsid w:val="007521B3"/>
    <w:rsid w:val="00753D93"/>
    <w:rsid w:val="0076082E"/>
    <w:rsid w:val="00760B25"/>
    <w:rsid w:val="007661B9"/>
    <w:rsid w:val="00772DD3"/>
    <w:rsid w:val="00773CB7"/>
    <w:rsid w:val="00773D7D"/>
    <w:rsid w:val="0078038F"/>
    <w:rsid w:val="00780A04"/>
    <w:rsid w:val="00781A99"/>
    <w:rsid w:val="00783831"/>
    <w:rsid w:val="00784852"/>
    <w:rsid w:val="00786943"/>
    <w:rsid w:val="00787202"/>
    <w:rsid w:val="00795164"/>
    <w:rsid w:val="007A33FD"/>
    <w:rsid w:val="007A48B0"/>
    <w:rsid w:val="007A4A6F"/>
    <w:rsid w:val="007A4BA1"/>
    <w:rsid w:val="007A4BF7"/>
    <w:rsid w:val="007A73AF"/>
    <w:rsid w:val="007B7893"/>
    <w:rsid w:val="007C21A5"/>
    <w:rsid w:val="007C562E"/>
    <w:rsid w:val="007C771D"/>
    <w:rsid w:val="007E2E8F"/>
    <w:rsid w:val="007E3A1E"/>
    <w:rsid w:val="007E3D9B"/>
    <w:rsid w:val="007E659A"/>
    <w:rsid w:val="007E65E2"/>
    <w:rsid w:val="007E6C9B"/>
    <w:rsid w:val="007F5667"/>
    <w:rsid w:val="007F6594"/>
    <w:rsid w:val="007F77E4"/>
    <w:rsid w:val="00801DC5"/>
    <w:rsid w:val="00802DBE"/>
    <w:rsid w:val="00803DFA"/>
    <w:rsid w:val="008065B9"/>
    <w:rsid w:val="0080689B"/>
    <w:rsid w:val="00811E4F"/>
    <w:rsid w:val="00813B87"/>
    <w:rsid w:val="00814425"/>
    <w:rsid w:val="00817088"/>
    <w:rsid w:val="00833A49"/>
    <w:rsid w:val="00834325"/>
    <w:rsid w:val="00834CDE"/>
    <w:rsid w:val="008355CC"/>
    <w:rsid w:val="00836F17"/>
    <w:rsid w:val="00840A4B"/>
    <w:rsid w:val="008414D6"/>
    <w:rsid w:val="00845820"/>
    <w:rsid w:val="00850A1B"/>
    <w:rsid w:val="00852367"/>
    <w:rsid w:val="00854094"/>
    <w:rsid w:val="008545C4"/>
    <w:rsid w:val="00856FF2"/>
    <w:rsid w:val="00857913"/>
    <w:rsid w:val="008640F9"/>
    <w:rsid w:val="00866C7C"/>
    <w:rsid w:val="008710BE"/>
    <w:rsid w:val="00871428"/>
    <w:rsid w:val="0087254C"/>
    <w:rsid w:val="00872FA0"/>
    <w:rsid w:val="0087394B"/>
    <w:rsid w:val="008750FB"/>
    <w:rsid w:val="0088630A"/>
    <w:rsid w:val="0089145C"/>
    <w:rsid w:val="008964C3"/>
    <w:rsid w:val="00896E08"/>
    <w:rsid w:val="00896F42"/>
    <w:rsid w:val="008A2CF1"/>
    <w:rsid w:val="008A451A"/>
    <w:rsid w:val="008A6196"/>
    <w:rsid w:val="008A6A9E"/>
    <w:rsid w:val="008B2FFE"/>
    <w:rsid w:val="008B5320"/>
    <w:rsid w:val="008B5BD0"/>
    <w:rsid w:val="008D07AC"/>
    <w:rsid w:val="008D1118"/>
    <w:rsid w:val="008D410A"/>
    <w:rsid w:val="008D6769"/>
    <w:rsid w:val="008D7E05"/>
    <w:rsid w:val="008E0AAE"/>
    <w:rsid w:val="008E0F99"/>
    <w:rsid w:val="008E1464"/>
    <w:rsid w:val="008E34B1"/>
    <w:rsid w:val="008F3C73"/>
    <w:rsid w:val="008F73F1"/>
    <w:rsid w:val="00900C79"/>
    <w:rsid w:val="009013AF"/>
    <w:rsid w:val="009027E4"/>
    <w:rsid w:val="00914A5E"/>
    <w:rsid w:val="00915F70"/>
    <w:rsid w:val="0092545D"/>
    <w:rsid w:val="00925E48"/>
    <w:rsid w:val="009266B2"/>
    <w:rsid w:val="00926AAF"/>
    <w:rsid w:val="00931E13"/>
    <w:rsid w:val="00932AFA"/>
    <w:rsid w:val="00944685"/>
    <w:rsid w:val="0095009A"/>
    <w:rsid w:val="00951382"/>
    <w:rsid w:val="00954BCD"/>
    <w:rsid w:val="00964B1A"/>
    <w:rsid w:val="009667B1"/>
    <w:rsid w:val="00970D7D"/>
    <w:rsid w:val="0097229B"/>
    <w:rsid w:val="00976017"/>
    <w:rsid w:val="00981EF3"/>
    <w:rsid w:val="00984F64"/>
    <w:rsid w:val="00991A16"/>
    <w:rsid w:val="00992E2A"/>
    <w:rsid w:val="00993227"/>
    <w:rsid w:val="00997D63"/>
    <w:rsid w:val="009A40E1"/>
    <w:rsid w:val="009A62DD"/>
    <w:rsid w:val="009C14FC"/>
    <w:rsid w:val="009C17C1"/>
    <w:rsid w:val="009C278B"/>
    <w:rsid w:val="009C2EC7"/>
    <w:rsid w:val="009C4605"/>
    <w:rsid w:val="009C706A"/>
    <w:rsid w:val="009D6520"/>
    <w:rsid w:val="009E0B8E"/>
    <w:rsid w:val="009E0D9A"/>
    <w:rsid w:val="009E5B3C"/>
    <w:rsid w:val="009E7F66"/>
    <w:rsid w:val="009F154E"/>
    <w:rsid w:val="009F2DDA"/>
    <w:rsid w:val="009F46F8"/>
    <w:rsid w:val="009F65FB"/>
    <w:rsid w:val="00A074E8"/>
    <w:rsid w:val="00A112D2"/>
    <w:rsid w:val="00A1200A"/>
    <w:rsid w:val="00A219C2"/>
    <w:rsid w:val="00A22947"/>
    <w:rsid w:val="00A25308"/>
    <w:rsid w:val="00A25A66"/>
    <w:rsid w:val="00A261A2"/>
    <w:rsid w:val="00A2637B"/>
    <w:rsid w:val="00A26742"/>
    <w:rsid w:val="00A36297"/>
    <w:rsid w:val="00A4103E"/>
    <w:rsid w:val="00A464FE"/>
    <w:rsid w:val="00A47519"/>
    <w:rsid w:val="00A477F7"/>
    <w:rsid w:val="00A51226"/>
    <w:rsid w:val="00A54CE6"/>
    <w:rsid w:val="00A55E04"/>
    <w:rsid w:val="00A57486"/>
    <w:rsid w:val="00A64FA5"/>
    <w:rsid w:val="00A67E51"/>
    <w:rsid w:val="00A700A0"/>
    <w:rsid w:val="00A74E98"/>
    <w:rsid w:val="00A859F9"/>
    <w:rsid w:val="00A87321"/>
    <w:rsid w:val="00A904A8"/>
    <w:rsid w:val="00A947FD"/>
    <w:rsid w:val="00A96240"/>
    <w:rsid w:val="00AA18E4"/>
    <w:rsid w:val="00AA246F"/>
    <w:rsid w:val="00AA5270"/>
    <w:rsid w:val="00AB28F5"/>
    <w:rsid w:val="00AB3378"/>
    <w:rsid w:val="00AB672F"/>
    <w:rsid w:val="00AC12F4"/>
    <w:rsid w:val="00AC18FA"/>
    <w:rsid w:val="00AC400B"/>
    <w:rsid w:val="00AC54C2"/>
    <w:rsid w:val="00AC5B12"/>
    <w:rsid w:val="00AD298B"/>
    <w:rsid w:val="00AD56AD"/>
    <w:rsid w:val="00AD753D"/>
    <w:rsid w:val="00AE0B22"/>
    <w:rsid w:val="00AE4471"/>
    <w:rsid w:val="00AE705F"/>
    <w:rsid w:val="00B00FFB"/>
    <w:rsid w:val="00B03862"/>
    <w:rsid w:val="00B03CBC"/>
    <w:rsid w:val="00B05773"/>
    <w:rsid w:val="00B12923"/>
    <w:rsid w:val="00B12F37"/>
    <w:rsid w:val="00B15DEA"/>
    <w:rsid w:val="00B17368"/>
    <w:rsid w:val="00B22885"/>
    <w:rsid w:val="00B3380A"/>
    <w:rsid w:val="00B34ADD"/>
    <w:rsid w:val="00B362E2"/>
    <w:rsid w:val="00B373DD"/>
    <w:rsid w:val="00B42C46"/>
    <w:rsid w:val="00B448D5"/>
    <w:rsid w:val="00B45E25"/>
    <w:rsid w:val="00B468FE"/>
    <w:rsid w:val="00B51615"/>
    <w:rsid w:val="00B53415"/>
    <w:rsid w:val="00B57D0F"/>
    <w:rsid w:val="00B65572"/>
    <w:rsid w:val="00B71408"/>
    <w:rsid w:val="00B7190F"/>
    <w:rsid w:val="00B730A6"/>
    <w:rsid w:val="00B75A65"/>
    <w:rsid w:val="00B77C46"/>
    <w:rsid w:val="00B800F8"/>
    <w:rsid w:val="00B80CE4"/>
    <w:rsid w:val="00B82219"/>
    <w:rsid w:val="00B83406"/>
    <w:rsid w:val="00B947CE"/>
    <w:rsid w:val="00B94979"/>
    <w:rsid w:val="00B95CC8"/>
    <w:rsid w:val="00B95FCE"/>
    <w:rsid w:val="00BA5DA1"/>
    <w:rsid w:val="00BA6067"/>
    <w:rsid w:val="00BA6618"/>
    <w:rsid w:val="00BB21D5"/>
    <w:rsid w:val="00BB32B4"/>
    <w:rsid w:val="00BB6029"/>
    <w:rsid w:val="00BB740A"/>
    <w:rsid w:val="00BC0AC8"/>
    <w:rsid w:val="00BC6F51"/>
    <w:rsid w:val="00BD12D6"/>
    <w:rsid w:val="00BD5122"/>
    <w:rsid w:val="00BD5720"/>
    <w:rsid w:val="00BD755C"/>
    <w:rsid w:val="00BE164D"/>
    <w:rsid w:val="00BE224A"/>
    <w:rsid w:val="00BF04A5"/>
    <w:rsid w:val="00BF3CD7"/>
    <w:rsid w:val="00BF781A"/>
    <w:rsid w:val="00C04FE6"/>
    <w:rsid w:val="00C1068F"/>
    <w:rsid w:val="00C13850"/>
    <w:rsid w:val="00C14F75"/>
    <w:rsid w:val="00C17411"/>
    <w:rsid w:val="00C222BF"/>
    <w:rsid w:val="00C23F7A"/>
    <w:rsid w:val="00C25817"/>
    <w:rsid w:val="00C25AB4"/>
    <w:rsid w:val="00C278B8"/>
    <w:rsid w:val="00C31340"/>
    <w:rsid w:val="00C364C0"/>
    <w:rsid w:val="00C41926"/>
    <w:rsid w:val="00C4594F"/>
    <w:rsid w:val="00C47AC4"/>
    <w:rsid w:val="00C53895"/>
    <w:rsid w:val="00C53ED9"/>
    <w:rsid w:val="00C54F2D"/>
    <w:rsid w:val="00C60642"/>
    <w:rsid w:val="00C63E5B"/>
    <w:rsid w:val="00C66CD7"/>
    <w:rsid w:val="00C75FDB"/>
    <w:rsid w:val="00C768BA"/>
    <w:rsid w:val="00C76B38"/>
    <w:rsid w:val="00C779CB"/>
    <w:rsid w:val="00C809D8"/>
    <w:rsid w:val="00C842DF"/>
    <w:rsid w:val="00C9073F"/>
    <w:rsid w:val="00C93216"/>
    <w:rsid w:val="00C93B48"/>
    <w:rsid w:val="00CA0596"/>
    <w:rsid w:val="00CA4236"/>
    <w:rsid w:val="00CA70C8"/>
    <w:rsid w:val="00CB2237"/>
    <w:rsid w:val="00CC143A"/>
    <w:rsid w:val="00CC5C3C"/>
    <w:rsid w:val="00CC724F"/>
    <w:rsid w:val="00CD1823"/>
    <w:rsid w:val="00CD1E1E"/>
    <w:rsid w:val="00CD2F00"/>
    <w:rsid w:val="00CE7DCB"/>
    <w:rsid w:val="00CF03DA"/>
    <w:rsid w:val="00CF04CB"/>
    <w:rsid w:val="00CF3F1A"/>
    <w:rsid w:val="00CF5A8E"/>
    <w:rsid w:val="00CF5AF6"/>
    <w:rsid w:val="00D01999"/>
    <w:rsid w:val="00D0375F"/>
    <w:rsid w:val="00D0465A"/>
    <w:rsid w:val="00D058CF"/>
    <w:rsid w:val="00D0697B"/>
    <w:rsid w:val="00D10920"/>
    <w:rsid w:val="00D11967"/>
    <w:rsid w:val="00D1490D"/>
    <w:rsid w:val="00D15861"/>
    <w:rsid w:val="00D23407"/>
    <w:rsid w:val="00D24A99"/>
    <w:rsid w:val="00D2633F"/>
    <w:rsid w:val="00D32E5D"/>
    <w:rsid w:val="00D33842"/>
    <w:rsid w:val="00D36AA0"/>
    <w:rsid w:val="00D44206"/>
    <w:rsid w:val="00D500AA"/>
    <w:rsid w:val="00D507CD"/>
    <w:rsid w:val="00D523DF"/>
    <w:rsid w:val="00D52D79"/>
    <w:rsid w:val="00D53DD1"/>
    <w:rsid w:val="00D55545"/>
    <w:rsid w:val="00D62567"/>
    <w:rsid w:val="00D6625D"/>
    <w:rsid w:val="00D66FA4"/>
    <w:rsid w:val="00D6731E"/>
    <w:rsid w:val="00D7067E"/>
    <w:rsid w:val="00D71851"/>
    <w:rsid w:val="00D726CB"/>
    <w:rsid w:val="00D72AB3"/>
    <w:rsid w:val="00D732D1"/>
    <w:rsid w:val="00D7344B"/>
    <w:rsid w:val="00D76B37"/>
    <w:rsid w:val="00D8371F"/>
    <w:rsid w:val="00D855F1"/>
    <w:rsid w:val="00D92BCE"/>
    <w:rsid w:val="00D94285"/>
    <w:rsid w:val="00D94C32"/>
    <w:rsid w:val="00D975D7"/>
    <w:rsid w:val="00DA005D"/>
    <w:rsid w:val="00DA2106"/>
    <w:rsid w:val="00DA4C2E"/>
    <w:rsid w:val="00DB6B08"/>
    <w:rsid w:val="00DC01C9"/>
    <w:rsid w:val="00DD29FA"/>
    <w:rsid w:val="00DD3F7C"/>
    <w:rsid w:val="00DE52BB"/>
    <w:rsid w:val="00DE5780"/>
    <w:rsid w:val="00DE7CEE"/>
    <w:rsid w:val="00DF69F0"/>
    <w:rsid w:val="00E016C8"/>
    <w:rsid w:val="00E019E7"/>
    <w:rsid w:val="00E02C20"/>
    <w:rsid w:val="00E119CF"/>
    <w:rsid w:val="00E12DE1"/>
    <w:rsid w:val="00E16B47"/>
    <w:rsid w:val="00E17FF0"/>
    <w:rsid w:val="00E20354"/>
    <w:rsid w:val="00E21C40"/>
    <w:rsid w:val="00E21F2C"/>
    <w:rsid w:val="00E30E80"/>
    <w:rsid w:val="00E3164C"/>
    <w:rsid w:val="00E32933"/>
    <w:rsid w:val="00E338A2"/>
    <w:rsid w:val="00E33AD7"/>
    <w:rsid w:val="00E361C6"/>
    <w:rsid w:val="00E36B22"/>
    <w:rsid w:val="00E4092D"/>
    <w:rsid w:val="00E4336C"/>
    <w:rsid w:val="00E44B94"/>
    <w:rsid w:val="00E465D9"/>
    <w:rsid w:val="00E517A3"/>
    <w:rsid w:val="00E54067"/>
    <w:rsid w:val="00E56FDF"/>
    <w:rsid w:val="00E57463"/>
    <w:rsid w:val="00E607EE"/>
    <w:rsid w:val="00E65E27"/>
    <w:rsid w:val="00E6745D"/>
    <w:rsid w:val="00E7000A"/>
    <w:rsid w:val="00E72A9C"/>
    <w:rsid w:val="00E74D0D"/>
    <w:rsid w:val="00E776D0"/>
    <w:rsid w:val="00E8188E"/>
    <w:rsid w:val="00E83B08"/>
    <w:rsid w:val="00E86AB2"/>
    <w:rsid w:val="00E86AF9"/>
    <w:rsid w:val="00E9097D"/>
    <w:rsid w:val="00E94730"/>
    <w:rsid w:val="00E976CB"/>
    <w:rsid w:val="00EA180F"/>
    <w:rsid w:val="00EA69FE"/>
    <w:rsid w:val="00EA767A"/>
    <w:rsid w:val="00EB1806"/>
    <w:rsid w:val="00EB3C2E"/>
    <w:rsid w:val="00EB75C8"/>
    <w:rsid w:val="00EB7F9C"/>
    <w:rsid w:val="00EC0707"/>
    <w:rsid w:val="00ED1CF4"/>
    <w:rsid w:val="00ED7A9D"/>
    <w:rsid w:val="00EE0E85"/>
    <w:rsid w:val="00EE37A1"/>
    <w:rsid w:val="00EE51EF"/>
    <w:rsid w:val="00EF353D"/>
    <w:rsid w:val="00EF353E"/>
    <w:rsid w:val="00EF3F3A"/>
    <w:rsid w:val="00EF4CB0"/>
    <w:rsid w:val="00EF7633"/>
    <w:rsid w:val="00F073A2"/>
    <w:rsid w:val="00F117B8"/>
    <w:rsid w:val="00F12080"/>
    <w:rsid w:val="00F154BC"/>
    <w:rsid w:val="00F161A9"/>
    <w:rsid w:val="00F22CAB"/>
    <w:rsid w:val="00F22D99"/>
    <w:rsid w:val="00F24ACD"/>
    <w:rsid w:val="00F37AB3"/>
    <w:rsid w:val="00F41827"/>
    <w:rsid w:val="00F42CDF"/>
    <w:rsid w:val="00F42F13"/>
    <w:rsid w:val="00F42F35"/>
    <w:rsid w:val="00F45625"/>
    <w:rsid w:val="00F45BFC"/>
    <w:rsid w:val="00F546D5"/>
    <w:rsid w:val="00F552D5"/>
    <w:rsid w:val="00F55EA4"/>
    <w:rsid w:val="00F601BC"/>
    <w:rsid w:val="00F6357C"/>
    <w:rsid w:val="00F65603"/>
    <w:rsid w:val="00F71D6D"/>
    <w:rsid w:val="00F77631"/>
    <w:rsid w:val="00F77B5E"/>
    <w:rsid w:val="00F81F30"/>
    <w:rsid w:val="00F92098"/>
    <w:rsid w:val="00F92D41"/>
    <w:rsid w:val="00F93D62"/>
    <w:rsid w:val="00FB071E"/>
    <w:rsid w:val="00FB71CC"/>
    <w:rsid w:val="00FB7F42"/>
    <w:rsid w:val="00FC4F53"/>
    <w:rsid w:val="00FD1183"/>
    <w:rsid w:val="00FD357F"/>
    <w:rsid w:val="00FD7871"/>
    <w:rsid w:val="00FD7ADC"/>
    <w:rsid w:val="00FE6CC3"/>
    <w:rsid w:val="00FE6E52"/>
    <w:rsid w:val="00FE7A91"/>
    <w:rsid w:val="00FF0507"/>
    <w:rsid w:val="00FF08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E7E9"/>
  <w15:docId w15:val="{F8211178-3245-44AE-A9EC-1B3D05D3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915"/>
    <w:pPr>
      <w:spacing w:line="360" w:lineRule="auto"/>
    </w:pPr>
    <w:rPr>
      <w:sz w:val="28"/>
      <w:szCs w:val="28"/>
      <w:lang w:eastAsia="en-US"/>
    </w:rPr>
  </w:style>
  <w:style w:type="paragraph" w:styleId="1">
    <w:name w:val="heading 1"/>
    <w:basedOn w:val="a"/>
    <w:next w:val="a"/>
    <w:link w:val="10"/>
    <w:uiPriority w:val="9"/>
    <w:qFormat/>
    <w:rsid w:val="0030679A"/>
    <w:pPr>
      <w:keepNext/>
      <w:keepLines/>
      <w:spacing w:before="480"/>
      <w:outlineLvl w:val="0"/>
    </w:pPr>
    <w:rPr>
      <w:rFonts w:asciiTheme="majorHAnsi" w:eastAsiaTheme="majorEastAsia" w:hAnsiTheme="majorHAnsi" w:cstheme="majorBidi"/>
      <w:b/>
      <w:bCs/>
      <w:color w:val="2E74B5" w:themeColor="accent1" w:themeShade="BF"/>
    </w:rPr>
  </w:style>
  <w:style w:type="paragraph" w:styleId="3">
    <w:name w:val="heading 3"/>
    <w:basedOn w:val="a"/>
    <w:qFormat/>
    <w:rsid w:val="00A1200A"/>
    <w:pPr>
      <w:spacing w:before="100" w:beforeAutospacing="1" w:after="100" w:afterAutospacing="1" w:line="240" w:lineRule="auto"/>
      <w:outlineLvl w:val="2"/>
    </w:pPr>
    <w:rPr>
      <w:rFonts w:eastAsia="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C4605"/>
    <w:rPr>
      <w:color w:val="0563C1"/>
      <w:u w:val="single"/>
    </w:rPr>
  </w:style>
  <w:style w:type="table" w:styleId="a4">
    <w:name w:val="Table Grid"/>
    <w:basedOn w:val="a1"/>
    <w:uiPriority w:val="59"/>
    <w:rsid w:val="00F546D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740D2"/>
    <w:rPr>
      <w:rFonts w:ascii="Arial-BoldMT" w:hAnsi="Arial-BoldMT" w:hint="default"/>
      <w:b/>
      <w:bCs/>
      <w:i w:val="0"/>
      <w:iCs w:val="0"/>
      <w:color w:val="000000"/>
      <w:sz w:val="22"/>
      <w:szCs w:val="22"/>
    </w:rPr>
  </w:style>
  <w:style w:type="character" w:customStyle="1" w:styleId="fontstyle21">
    <w:name w:val="fontstyle21"/>
    <w:rsid w:val="002740D2"/>
    <w:rPr>
      <w:rFonts w:ascii="ArialMT" w:hAnsi="ArialMT" w:hint="default"/>
      <w:b w:val="0"/>
      <w:bCs w:val="0"/>
      <w:i w:val="0"/>
      <w:iCs w:val="0"/>
      <w:color w:val="000000"/>
      <w:sz w:val="22"/>
      <w:szCs w:val="22"/>
    </w:rPr>
  </w:style>
  <w:style w:type="character" w:customStyle="1" w:styleId="go">
    <w:name w:val="go"/>
    <w:basedOn w:val="a0"/>
    <w:rsid w:val="00A1200A"/>
  </w:style>
  <w:style w:type="paragraph" w:customStyle="1" w:styleId="msonormalcxspmiddle">
    <w:name w:val="msonormalcxspmiddle"/>
    <w:basedOn w:val="a"/>
    <w:rsid w:val="003F3CAB"/>
    <w:pPr>
      <w:spacing w:before="280" w:after="280" w:line="100" w:lineRule="atLeast"/>
    </w:pPr>
    <w:rPr>
      <w:rFonts w:eastAsia="Times New Roman"/>
      <w:color w:val="00000A"/>
      <w:sz w:val="24"/>
      <w:szCs w:val="24"/>
      <w:lang w:val="ru-RU" w:eastAsia="ru-RU"/>
    </w:rPr>
  </w:style>
  <w:style w:type="paragraph" w:styleId="a5">
    <w:name w:val="Body Text"/>
    <w:basedOn w:val="a"/>
    <w:link w:val="a6"/>
    <w:rsid w:val="009E5B3C"/>
    <w:pPr>
      <w:suppressAutoHyphens/>
      <w:spacing w:after="120" w:line="100" w:lineRule="atLeast"/>
    </w:pPr>
    <w:rPr>
      <w:rFonts w:ascii="Antiqua" w:eastAsia="Times New Roman" w:hAnsi="Antiqua"/>
      <w:color w:val="00000A"/>
      <w:sz w:val="26"/>
      <w:szCs w:val="20"/>
      <w:lang w:eastAsia="ru-RU"/>
    </w:rPr>
  </w:style>
  <w:style w:type="character" w:customStyle="1" w:styleId="a6">
    <w:name w:val="Основний текст Знак"/>
    <w:link w:val="a5"/>
    <w:locked/>
    <w:rsid w:val="009E5B3C"/>
    <w:rPr>
      <w:rFonts w:ascii="Antiqua" w:hAnsi="Antiqua"/>
      <w:color w:val="00000A"/>
      <w:sz w:val="26"/>
      <w:lang w:val="uk-UA" w:eastAsia="ru-RU" w:bidi="ar-SA"/>
    </w:rPr>
  </w:style>
  <w:style w:type="paragraph" w:styleId="2">
    <w:name w:val="Body Text Indent 2"/>
    <w:basedOn w:val="a"/>
    <w:link w:val="20"/>
    <w:rsid w:val="00A47519"/>
    <w:pPr>
      <w:widowControl w:val="0"/>
      <w:shd w:val="clear" w:color="auto" w:fill="FFFFFF"/>
      <w:suppressAutoHyphens/>
      <w:autoSpaceDE w:val="0"/>
      <w:spacing w:after="120" w:line="480" w:lineRule="auto"/>
      <w:ind w:left="283" w:firstLine="720"/>
      <w:jc w:val="both"/>
    </w:pPr>
    <w:rPr>
      <w:rFonts w:eastAsia="Times New Roman"/>
      <w:lang w:eastAsia="ar-SA"/>
    </w:rPr>
  </w:style>
  <w:style w:type="character" w:customStyle="1" w:styleId="20">
    <w:name w:val="Основний текст з відступом 2 Знак"/>
    <w:link w:val="2"/>
    <w:rsid w:val="00A47519"/>
    <w:rPr>
      <w:rFonts w:eastAsia="Times New Roman"/>
      <w:sz w:val="28"/>
      <w:szCs w:val="28"/>
      <w:shd w:val="clear" w:color="auto" w:fill="FFFFFF"/>
      <w:lang w:eastAsia="ar-SA"/>
    </w:rPr>
  </w:style>
  <w:style w:type="paragraph" w:styleId="a7">
    <w:name w:val="Body Text Indent"/>
    <w:basedOn w:val="a"/>
    <w:link w:val="a8"/>
    <w:uiPriority w:val="99"/>
    <w:unhideWhenUsed/>
    <w:rsid w:val="00181AF6"/>
    <w:pPr>
      <w:spacing w:after="120"/>
      <w:ind w:left="283"/>
    </w:pPr>
  </w:style>
  <w:style w:type="character" w:customStyle="1" w:styleId="a8">
    <w:name w:val="Основний текст з відступом Знак"/>
    <w:link w:val="a7"/>
    <w:uiPriority w:val="99"/>
    <w:rsid w:val="00181AF6"/>
    <w:rPr>
      <w:sz w:val="28"/>
      <w:szCs w:val="28"/>
      <w:lang w:eastAsia="en-US"/>
    </w:rPr>
  </w:style>
  <w:style w:type="paragraph" w:styleId="a9">
    <w:name w:val="Normal (Web)"/>
    <w:basedOn w:val="a"/>
    <w:uiPriority w:val="99"/>
    <w:unhideWhenUsed/>
    <w:rsid w:val="001970A9"/>
    <w:pPr>
      <w:spacing w:before="100" w:beforeAutospacing="1" w:after="100" w:afterAutospacing="1" w:line="240" w:lineRule="auto"/>
    </w:pPr>
    <w:rPr>
      <w:rFonts w:eastAsia="Times New Roman"/>
      <w:sz w:val="24"/>
      <w:szCs w:val="24"/>
      <w:lang w:eastAsia="uk-UA"/>
    </w:rPr>
  </w:style>
  <w:style w:type="paragraph" w:customStyle="1" w:styleId="14">
    <w:name w:val="Обычный + 14 пт"/>
    <w:aliases w:val="По центру,Первая строка:  1 см"/>
    <w:basedOn w:val="a"/>
    <w:rsid w:val="008E1464"/>
    <w:pPr>
      <w:widowControl w:val="0"/>
      <w:spacing w:line="240" w:lineRule="auto"/>
      <w:ind w:firstLine="567"/>
      <w:jc w:val="center"/>
    </w:pPr>
    <w:rPr>
      <w:rFonts w:eastAsia="Times New Roman"/>
      <w:lang w:eastAsia="ru-RU"/>
    </w:rPr>
  </w:style>
  <w:style w:type="character" w:styleId="aa">
    <w:name w:val="FollowedHyperlink"/>
    <w:uiPriority w:val="99"/>
    <w:semiHidden/>
    <w:unhideWhenUsed/>
    <w:rsid w:val="004D7131"/>
    <w:rPr>
      <w:color w:val="954F72"/>
      <w:u w:val="single"/>
    </w:rPr>
  </w:style>
  <w:style w:type="paragraph" w:styleId="ab">
    <w:name w:val="List Paragraph"/>
    <w:basedOn w:val="a"/>
    <w:link w:val="ac"/>
    <w:uiPriority w:val="34"/>
    <w:qFormat/>
    <w:rsid w:val="00466E4E"/>
    <w:pPr>
      <w:ind w:left="720"/>
      <w:contextualSpacing/>
    </w:pPr>
  </w:style>
  <w:style w:type="paragraph" w:styleId="30">
    <w:name w:val="Body Text Indent 3"/>
    <w:basedOn w:val="a"/>
    <w:link w:val="31"/>
    <w:uiPriority w:val="99"/>
    <w:semiHidden/>
    <w:unhideWhenUsed/>
    <w:rsid w:val="00466E4E"/>
    <w:pPr>
      <w:spacing w:after="120"/>
      <w:ind w:left="283"/>
    </w:pPr>
    <w:rPr>
      <w:sz w:val="16"/>
      <w:szCs w:val="16"/>
    </w:rPr>
  </w:style>
  <w:style w:type="character" w:customStyle="1" w:styleId="31">
    <w:name w:val="Основний текст з відступом 3 Знак"/>
    <w:basedOn w:val="a0"/>
    <w:link w:val="30"/>
    <w:uiPriority w:val="99"/>
    <w:semiHidden/>
    <w:rsid w:val="00466E4E"/>
    <w:rPr>
      <w:sz w:val="16"/>
      <w:szCs w:val="16"/>
      <w:lang w:eastAsia="en-US"/>
    </w:rPr>
  </w:style>
  <w:style w:type="paragraph" w:styleId="ad">
    <w:name w:val="Balloon Text"/>
    <w:basedOn w:val="a"/>
    <w:link w:val="ae"/>
    <w:uiPriority w:val="99"/>
    <w:semiHidden/>
    <w:unhideWhenUsed/>
    <w:rsid w:val="00A54CE6"/>
    <w:pPr>
      <w:spacing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A54CE6"/>
    <w:rPr>
      <w:rFonts w:ascii="Tahoma" w:hAnsi="Tahoma" w:cs="Tahoma"/>
      <w:sz w:val="16"/>
      <w:szCs w:val="16"/>
      <w:lang w:eastAsia="en-US"/>
    </w:rPr>
  </w:style>
  <w:style w:type="paragraph" w:customStyle="1" w:styleId="BlockQuotation">
    <w:name w:val="Block Quotation"/>
    <w:basedOn w:val="a"/>
    <w:uiPriority w:val="99"/>
    <w:rsid w:val="00FB71CC"/>
    <w:pPr>
      <w:widowControl w:val="0"/>
      <w:spacing w:line="360" w:lineRule="exact"/>
      <w:ind w:left="80" w:right="180" w:firstLine="540"/>
      <w:jc w:val="both"/>
    </w:pPr>
    <w:rPr>
      <w:rFonts w:eastAsia="Times New Roman"/>
      <w:szCs w:val="20"/>
      <w:lang w:eastAsia="ru-RU"/>
    </w:rPr>
  </w:style>
  <w:style w:type="character" w:customStyle="1" w:styleId="ac">
    <w:name w:val="Абзац списку Знак"/>
    <w:link w:val="ab"/>
    <w:uiPriority w:val="34"/>
    <w:locked/>
    <w:rsid w:val="00274207"/>
    <w:rPr>
      <w:sz w:val="28"/>
      <w:szCs w:val="28"/>
      <w:lang w:eastAsia="en-US"/>
    </w:rPr>
  </w:style>
  <w:style w:type="character" w:customStyle="1" w:styleId="11">
    <w:name w:val="Незакрита згадка1"/>
    <w:basedOn w:val="a0"/>
    <w:uiPriority w:val="99"/>
    <w:semiHidden/>
    <w:unhideWhenUsed/>
    <w:rsid w:val="00753D93"/>
    <w:rPr>
      <w:color w:val="605E5C"/>
      <w:shd w:val="clear" w:color="auto" w:fill="E1DFDD"/>
    </w:rPr>
  </w:style>
  <w:style w:type="paragraph" w:styleId="af">
    <w:name w:val="header"/>
    <w:basedOn w:val="a"/>
    <w:link w:val="af0"/>
    <w:uiPriority w:val="99"/>
    <w:unhideWhenUsed/>
    <w:rsid w:val="00A55E04"/>
    <w:pPr>
      <w:tabs>
        <w:tab w:val="center" w:pos="4677"/>
        <w:tab w:val="right" w:pos="9355"/>
      </w:tabs>
      <w:spacing w:line="240" w:lineRule="auto"/>
    </w:pPr>
  </w:style>
  <w:style w:type="character" w:customStyle="1" w:styleId="af0">
    <w:name w:val="Верхній колонтитул Знак"/>
    <w:basedOn w:val="a0"/>
    <w:link w:val="af"/>
    <w:uiPriority w:val="99"/>
    <w:rsid w:val="00A55E04"/>
    <w:rPr>
      <w:sz w:val="28"/>
      <w:szCs w:val="28"/>
      <w:lang w:eastAsia="en-US"/>
    </w:rPr>
  </w:style>
  <w:style w:type="paragraph" w:styleId="af1">
    <w:name w:val="footer"/>
    <w:basedOn w:val="a"/>
    <w:link w:val="af2"/>
    <w:uiPriority w:val="99"/>
    <w:unhideWhenUsed/>
    <w:rsid w:val="00A55E04"/>
    <w:pPr>
      <w:tabs>
        <w:tab w:val="center" w:pos="4677"/>
        <w:tab w:val="right" w:pos="9355"/>
      </w:tabs>
      <w:spacing w:line="240" w:lineRule="auto"/>
    </w:pPr>
  </w:style>
  <w:style w:type="character" w:customStyle="1" w:styleId="af2">
    <w:name w:val="Нижній колонтитул Знак"/>
    <w:basedOn w:val="a0"/>
    <w:link w:val="af1"/>
    <w:uiPriority w:val="99"/>
    <w:rsid w:val="00A55E04"/>
    <w:rPr>
      <w:sz w:val="28"/>
      <w:szCs w:val="28"/>
      <w:lang w:eastAsia="en-US"/>
    </w:rPr>
  </w:style>
  <w:style w:type="character" w:customStyle="1" w:styleId="10">
    <w:name w:val="Заголовок 1 Знак"/>
    <w:basedOn w:val="a0"/>
    <w:link w:val="1"/>
    <w:uiPriority w:val="9"/>
    <w:rsid w:val="0030679A"/>
    <w:rPr>
      <w:rFonts w:asciiTheme="majorHAnsi" w:eastAsiaTheme="majorEastAsia" w:hAnsiTheme="majorHAnsi" w:cstheme="majorBidi"/>
      <w:b/>
      <w:bCs/>
      <w:color w:val="2E74B5" w:themeColor="accent1" w:themeShade="BF"/>
      <w:sz w:val="28"/>
      <w:szCs w:val="28"/>
      <w:lang w:eastAsia="en-US"/>
    </w:rPr>
  </w:style>
  <w:style w:type="character" w:customStyle="1" w:styleId="uv3um">
    <w:name w:val="uv3um"/>
    <w:basedOn w:val="a0"/>
    <w:rsid w:val="00D52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1532">
      <w:bodyDiv w:val="1"/>
      <w:marLeft w:val="0"/>
      <w:marRight w:val="0"/>
      <w:marTop w:val="0"/>
      <w:marBottom w:val="0"/>
      <w:divBdr>
        <w:top w:val="none" w:sz="0" w:space="0" w:color="auto"/>
        <w:left w:val="none" w:sz="0" w:space="0" w:color="auto"/>
        <w:bottom w:val="none" w:sz="0" w:space="0" w:color="auto"/>
        <w:right w:val="none" w:sz="0" w:space="0" w:color="auto"/>
      </w:divBdr>
    </w:div>
    <w:div w:id="43212708">
      <w:bodyDiv w:val="1"/>
      <w:marLeft w:val="0"/>
      <w:marRight w:val="0"/>
      <w:marTop w:val="0"/>
      <w:marBottom w:val="0"/>
      <w:divBdr>
        <w:top w:val="none" w:sz="0" w:space="0" w:color="auto"/>
        <w:left w:val="none" w:sz="0" w:space="0" w:color="auto"/>
        <w:bottom w:val="none" w:sz="0" w:space="0" w:color="auto"/>
        <w:right w:val="none" w:sz="0" w:space="0" w:color="auto"/>
      </w:divBdr>
    </w:div>
    <w:div w:id="99035515">
      <w:bodyDiv w:val="1"/>
      <w:marLeft w:val="0"/>
      <w:marRight w:val="0"/>
      <w:marTop w:val="0"/>
      <w:marBottom w:val="0"/>
      <w:divBdr>
        <w:top w:val="none" w:sz="0" w:space="0" w:color="auto"/>
        <w:left w:val="none" w:sz="0" w:space="0" w:color="auto"/>
        <w:bottom w:val="none" w:sz="0" w:space="0" w:color="auto"/>
        <w:right w:val="none" w:sz="0" w:space="0" w:color="auto"/>
      </w:divBdr>
    </w:div>
    <w:div w:id="140586757">
      <w:bodyDiv w:val="1"/>
      <w:marLeft w:val="0"/>
      <w:marRight w:val="0"/>
      <w:marTop w:val="0"/>
      <w:marBottom w:val="0"/>
      <w:divBdr>
        <w:top w:val="none" w:sz="0" w:space="0" w:color="auto"/>
        <w:left w:val="none" w:sz="0" w:space="0" w:color="auto"/>
        <w:bottom w:val="none" w:sz="0" w:space="0" w:color="auto"/>
        <w:right w:val="none" w:sz="0" w:space="0" w:color="auto"/>
      </w:divBdr>
    </w:div>
    <w:div w:id="147864935">
      <w:bodyDiv w:val="1"/>
      <w:marLeft w:val="0"/>
      <w:marRight w:val="0"/>
      <w:marTop w:val="0"/>
      <w:marBottom w:val="0"/>
      <w:divBdr>
        <w:top w:val="none" w:sz="0" w:space="0" w:color="auto"/>
        <w:left w:val="none" w:sz="0" w:space="0" w:color="auto"/>
        <w:bottom w:val="none" w:sz="0" w:space="0" w:color="auto"/>
        <w:right w:val="none" w:sz="0" w:space="0" w:color="auto"/>
      </w:divBdr>
    </w:div>
    <w:div w:id="149835032">
      <w:bodyDiv w:val="1"/>
      <w:marLeft w:val="0"/>
      <w:marRight w:val="0"/>
      <w:marTop w:val="0"/>
      <w:marBottom w:val="0"/>
      <w:divBdr>
        <w:top w:val="none" w:sz="0" w:space="0" w:color="auto"/>
        <w:left w:val="none" w:sz="0" w:space="0" w:color="auto"/>
        <w:bottom w:val="none" w:sz="0" w:space="0" w:color="auto"/>
        <w:right w:val="none" w:sz="0" w:space="0" w:color="auto"/>
      </w:divBdr>
      <w:divsChild>
        <w:div w:id="89199127">
          <w:marLeft w:val="0"/>
          <w:marRight w:val="0"/>
          <w:marTop w:val="0"/>
          <w:marBottom w:val="0"/>
          <w:divBdr>
            <w:top w:val="none" w:sz="0" w:space="0" w:color="auto"/>
            <w:left w:val="none" w:sz="0" w:space="0" w:color="auto"/>
            <w:bottom w:val="none" w:sz="0" w:space="0" w:color="auto"/>
            <w:right w:val="none" w:sz="0" w:space="0" w:color="auto"/>
          </w:divBdr>
        </w:div>
      </w:divsChild>
    </w:div>
    <w:div w:id="160051777">
      <w:bodyDiv w:val="1"/>
      <w:marLeft w:val="0"/>
      <w:marRight w:val="0"/>
      <w:marTop w:val="0"/>
      <w:marBottom w:val="0"/>
      <w:divBdr>
        <w:top w:val="none" w:sz="0" w:space="0" w:color="auto"/>
        <w:left w:val="none" w:sz="0" w:space="0" w:color="auto"/>
        <w:bottom w:val="none" w:sz="0" w:space="0" w:color="auto"/>
        <w:right w:val="none" w:sz="0" w:space="0" w:color="auto"/>
      </w:divBdr>
    </w:div>
    <w:div w:id="235673135">
      <w:bodyDiv w:val="1"/>
      <w:marLeft w:val="0"/>
      <w:marRight w:val="0"/>
      <w:marTop w:val="0"/>
      <w:marBottom w:val="0"/>
      <w:divBdr>
        <w:top w:val="none" w:sz="0" w:space="0" w:color="auto"/>
        <w:left w:val="none" w:sz="0" w:space="0" w:color="auto"/>
        <w:bottom w:val="none" w:sz="0" w:space="0" w:color="auto"/>
        <w:right w:val="none" w:sz="0" w:space="0" w:color="auto"/>
      </w:divBdr>
    </w:div>
    <w:div w:id="256061800">
      <w:bodyDiv w:val="1"/>
      <w:marLeft w:val="0"/>
      <w:marRight w:val="0"/>
      <w:marTop w:val="0"/>
      <w:marBottom w:val="0"/>
      <w:divBdr>
        <w:top w:val="none" w:sz="0" w:space="0" w:color="auto"/>
        <w:left w:val="none" w:sz="0" w:space="0" w:color="auto"/>
        <w:bottom w:val="none" w:sz="0" w:space="0" w:color="auto"/>
        <w:right w:val="none" w:sz="0" w:space="0" w:color="auto"/>
      </w:divBdr>
    </w:div>
    <w:div w:id="286551020">
      <w:bodyDiv w:val="1"/>
      <w:marLeft w:val="0"/>
      <w:marRight w:val="0"/>
      <w:marTop w:val="0"/>
      <w:marBottom w:val="0"/>
      <w:divBdr>
        <w:top w:val="none" w:sz="0" w:space="0" w:color="auto"/>
        <w:left w:val="none" w:sz="0" w:space="0" w:color="auto"/>
        <w:bottom w:val="none" w:sz="0" w:space="0" w:color="auto"/>
        <w:right w:val="none" w:sz="0" w:space="0" w:color="auto"/>
      </w:divBdr>
    </w:div>
    <w:div w:id="299652362">
      <w:bodyDiv w:val="1"/>
      <w:marLeft w:val="0"/>
      <w:marRight w:val="0"/>
      <w:marTop w:val="0"/>
      <w:marBottom w:val="0"/>
      <w:divBdr>
        <w:top w:val="none" w:sz="0" w:space="0" w:color="auto"/>
        <w:left w:val="none" w:sz="0" w:space="0" w:color="auto"/>
        <w:bottom w:val="none" w:sz="0" w:space="0" w:color="auto"/>
        <w:right w:val="none" w:sz="0" w:space="0" w:color="auto"/>
      </w:divBdr>
    </w:div>
    <w:div w:id="304624017">
      <w:bodyDiv w:val="1"/>
      <w:marLeft w:val="0"/>
      <w:marRight w:val="0"/>
      <w:marTop w:val="0"/>
      <w:marBottom w:val="0"/>
      <w:divBdr>
        <w:top w:val="none" w:sz="0" w:space="0" w:color="auto"/>
        <w:left w:val="none" w:sz="0" w:space="0" w:color="auto"/>
        <w:bottom w:val="none" w:sz="0" w:space="0" w:color="auto"/>
        <w:right w:val="none" w:sz="0" w:space="0" w:color="auto"/>
      </w:divBdr>
    </w:div>
    <w:div w:id="323628230">
      <w:bodyDiv w:val="1"/>
      <w:marLeft w:val="0"/>
      <w:marRight w:val="0"/>
      <w:marTop w:val="0"/>
      <w:marBottom w:val="0"/>
      <w:divBdr>
        <w:top w:val="none" w:sz="0" w:space="0" w:color="auto"/>
        <w:left w:val="none" w:sz="0" w:space="0" w:color="auto"/>
        <w:bottom w:val="none" w:sz="0" w:space="0" w:color="auto"/>
        <w:right w:val="none" w:sz="0" w:space="0" w:color="auto"/>
      </w:divBdr>
    </w:div>
    <w:div w:id="325208383">
      <w:bodyDiv w:val="1"/>
      <w:marLeft w:val="0"/>
      <w:marRight w:val="0"/>
      <w:marTop w:val="0"/>
      <w:marBottom w:val="0"/>
      <w:divBdr>
        <w:top w:val="none" w:sz="0" w:space="0" w:color="auto"/>
        <w:left w:val="none" w:sz="0" w:space="0" w:color="auto"/>
        <w:bottom w:val="none" w:sz="0" w:space="0" w:color="auto"/>
        <w:right w:val="none" w:sz="0" w:space="0" w:color="auto"/>
      </w:divBdr>
    </w:div>
    <w:div w:id="348801809">
      <w:bodyDiv w:val="1"/>
      <w:marLeft w:val="0"/>
      <w:marRight w:val="0"/>
      <w:marTop w:val="0"/>
      <w:marBottom w:val="0"/>
      <w:divBdr>
        <w:top w:val="none" w:sz="0" w:space="0" w:color="auto"/>
        <w:left w:val="none" w:sz="0" w:space="0" w:color="auto"/>
        <w:bottom w:val="none" w:sz="0" w:space="0" w:color="auto"/>
        <w:right w:val="none" w:sz="0" w:space="0" w:color="auto"/>
      </w:divBdr>
    </w:div>
    <w:div w:id="429275972">
      <w:bodyDiv w:val="1"/>
      <w:marLeft w:val="0"/>
      <w:marRight w:val="0"/>
      <w:marTop w:val="0"/>
      <w:marBottom w:val="0"/>
      <w:divBdr>
        <w:top w:val="none" w:sz="0" w:space="0" w:color="auto"/>
        <w:left w:val="none" w:sz="0" w:space="0" w:color="auto"/>
        <w:bottom w:val="none" w:sz="0" w:space="0" w:color="auto"/>
        <w:right w:val="none" w:sz="0" w:space="0" w:color="auto"/>
      </w:divBdr>
    </w:div>
    <w:div w:id="450588824">
      <w:bodyDiv w:val="1"/>
      <w:marLeft w:val="0"/>
      <w:marRight w:val="0"/>
      <w:marTop w:val="0"/>
      <w:marBottom w:val="0"/>
      <w:divBdr>
        <w:top w:val="none" w:sz="0" w:space="0" w:color="auto"/>
        <w:left w:val="none" w:sz="0" w:space="0" w:color="auto"/>
        <w:bottom w:val="none" w:sz="0" w:space="0" w:color="auto"/>
        <w:right w:val="none" w:sz="0" w:space="0" w:color="auto"/>
      </w:divBdr>
    </w:div>
    <w:div w:id="457988140">
      <w:bodyDiv w:val="1"/>
      <w:marLeft w:val="0"/>
      <w:marRight w:val="0"/>
      <w:marTop w:val="0"/>
      <w:marBottom w:val="0"/>
      <w:divBdr>
        <w:top w:val="none" w:sz="0" w:space="0" w:color="auto"/>
        <w:left w:val="none" w:sz="0" w:space="0" w:color="auto"/>
        <w:bottom w:val="none" w:sz="0" w:space="0" w:color="auto"/>
        <w:right w:val="none" w:sz="0" w:space="0" w:color="auto"/>
      </w:divBdr>
    </w:div>
    <w:div w:id="461771314">
      <w:bodyDiv w:val="1"/>
      <w:marLeft w:val="0"/>
      <w:marRight w:val="0"/>
      <w:marTop w:val="0"/>
      <w:marBottom w:val="0"/>
      <w:divBdr>
        <w:top w:val="none" w:sz="0" w:space="0" w:color="auto"/>
        <w:left w:val="none" w:sz="0" w:space="0" w:color="auto"/>
        <w:bottom w:val="none" w:sz="0" w:space="0" w:color="auto"/>
        <w:right w:val="none" w:sz="0" w:space="0" w:color="auto"/>
      </w:divBdr>
    </w:div>
    <w:div w:id="554857048">
      <w:bodyDiv w:val="1"/>
      <w:marLeft w:val="0"/>
      <w:marRight w:val="0"/>
      <w:marTop w:val="0"/>
      <w:marBottom w:val="0"/>
      <w:divBdr>
        <w:top w:val="none" w:sz="0" w:space="0" w:color="auto"/>
        <w:left w:val="none" w:sz="0" w:space="0" w:color="auto"/>
        <w:bottom w:val="none" w:sz="0" w:space="0" w:color="auto"/>
        <w:right w:val="none" w:sz="0" w:space="0" w:color="auto"/>
      </w:divBdr>
    </w:div>
    <w:div w:id="594241738">
      <w:bodyDiv w:val="1"/>
      <w:marLeft w:val="0"/>
      <w:marRight w:val="0"/>
      <w:marTop w:val="0"/>
      <w:marBottom w:val="0"/>
      <w:divBdr>
        <w:top w:val="none" w:sz="0" w:space="0" w:color="auto"/>
        <w:left w:val="none" w:sz="0" w:space="0" w:color="auto"/>
        <w:bottom w:val="none" w:sz="0" w:space="0" w:color="auto"/>
        <w:right w:val="none" w:sz="0" w:space="0" w:color="auto"/>
      </w:divBdr>
    </w:div>
    <w:div w:id="669719336">
      <w:bodyDiv w:val="1"/>
      <w:marLeft w:val="0"/>
      <w:marRight w:val="0"/>
      <w:marTop w:val="0"/>
      <w:marBottom w:val="0"/>
      <w:divBdr>
        <w:top w:val="none" w:sz="0" w:space="0" w:color="auto"/>
        <w:left w:val="none" w:sz="0" w:space="0" w:color="auto"/>
        <w:bottom w:val="none" w:sz="0" w:space="0" w:color="auto"/>
        <w:right w:val="none" w:sz="0" w:space="0" w:color="auto"/>
      </w:divBdr>
    </w:div>
    <w:div w:id="672996488">
      <w:bodyDiv w:val="1"/>
      <w:marLeft w:val="0"/>
      <w:marRight w:val="0"/>
      <w:marTop w:val="0"/>
      <w:marBottom w:val="0"/>
      <w:divBdr>
        <w:top w:val="none" w:sz="0" w:space="0" w:color="auto"/>
        <w:left w:val="none" w:sz="0" w:space="0" w:color="auto"/>
        <w:bottom w:val="none" w:sz="0" w:space="0" w:color="auto"/>
        <w:right w:val="none" w:sz="0" w:space="0" w:color="auto"/>
      </w:divBdr>
    </w:div>
    <w:div w:id="709064585">
      <w:bodyDiv w:val="1"/>
      <w:marLeft w:val="0"/>
      <w:marRight w:val="0"/>
      <w:marTop w:val="0"/>
      <w:marBottom w:val="0"/>
      <w:divBdr>
        <w:top w:val="none" w:sz="0" w:space="0" w:color="auto"/>
        <w:left w:val="none" w:sz="0" w:space="0" w:color="auto"/>
        <w:bottom w:val="none" w:sz="0" w:space="0" w:color="auto"/>
        <w:right w:val="none" w:sz="0" w:space="0" w:color="auto"/>
      </w:divBdr>
    </w:div>
    <w:div w:id="897790928">
      <w:bodyDiv w:val="1"/>
      <w:marLeft w:val="0"/>
      <w:marRight w:val="0"/>
      <w:marTop w:val="0"/>
      <w:marBottom w:val="0"/>
      <w:divBdr>
        <w:top w:val="none" w:sz="0" w:space="0" w:color="auto"/>
        <w:left w:val="none" w:sz="0" w:space="0" w:color="auto"/>
        <w:bottom w:val="none" w:sz="0" w:space="0" w:color="auto"/>
        <w:right w:val="none" w:sz="0" w:space="0" w:color="auto"/>
      </w:divBdr>
    </w:div>
    <w:div w:id="915016992">
      <w:bodyDiv w:val="1"/>
      <w:marLeft w:val="0"/>
      <w:marRight w:val="0"/>
      <w:marTop w:val="0"/>
      <w:marBottom w:val="0"/>
      <w:divBdr>
        <w:top w:val="none" w:sz="0" w:space="0" w:color="auto"/>
        <w:left w:val="none" w:sz="0" w:space="0" w:color="auto"/>
        <w:bottom w:val="none" w:sz="0" w:space="0" w:color="auto"/>
        <w:right w:val="none" w:sz="0" w:space="0" w:color="auto"/>
      </w:divBdr>
    </w:div>
    <w:div w:id="921833404">
      <w:bodyDiv w:val="1"/>
      <w:marLeft w:val="0"/>
      <w:marRight w:val="0"/>
      <w:marTop w:val="0"/>
      <w:marBottom w:val="0"/>
      <w:divBdr>
        <w:top w:val="none" w:sz="0" w:space="0" w:color="auto"/>
        <w:left w:val="none" w:sz="0" w:space="0" w:color="auto"/>
        <w:bottom w:val="none" w:sz="0" w:space="0" w:color="auto"/>
        <w:right w:val="none" w:sz="0" w:space="0" w:color="auto"/>
      </w:divBdr>
    </w:div>
    <w:div w:id="981932774">
      <w:bodyDiv w:val="1"/>
      <w:marLeft w:val="0"/>
      <w:marRight w:val="0"/>
      <w:marTop w:val="0"/>
      <w:marBottom w:val="0"/>
      <w:divBdr>
        <w:top w:val="none" w:sz="0" w:space="0" w:color="auto"/>
        <w:left w:val="none" w:sz="0" w:space="0" w:color="auto"/>
        <w:bottom w:val="none" w:sz="0" w:space="0" w:color="auto"/>
        <w:right w:val="none" w:sz="0" w:space="0" w:color="auto"/>
      </w:divBdr>
    </w:div>
    <w:div w:id="996304793">
      <w:bodyDiv w:val="1"/>
      <w:marLeft w:val="0"/>
      <w:marRight w:val="0"/>
      <w:marTop w:val="0"/>
      <w:marBottom w:val="0"/>
      <w:divBdr>
        <w:top w:val="none" w:sz="0" w:space="0" w:color="auto"/>
        <w:left w:val="none" w:sz="0" w:space="0" w:color="auto"/>
        <w:bottom w:val="none" w:sz="0" w:space="0" w:color="auto"/>
        <w:right w:val="none" w:sz="0" w:space="0" w:color="auto"/>
      </w:divBdr>
    </w:div>
    <w:div w:id="1069428361">
      <w:bodyDiv w:val="1"/>
      <w:marLeft w:val="0"/>
      <w:marRight w:val="0"/>
      <w:marTop w:val="0"/>
      <w:marBottom w:val="0"/>
      <w:divBdr>
        <w:top w:val="none" w:sz="0" w:space="0" w:color="auto"/>
        <w:left w:val="none" w:sz="0" w:space="0" w:color="auto"/>
        <w:bottom w:val="none" w:sz="0" w:space="0" w:color="auto"/>
        <w:right w:val="none" w:sz="0" w:space="0" w:color="auto"/>
      </w:divBdr>
    </w:div>
    <w:div w:id="1076980247">
      <w:bodyDiv w:val="1"/>
      <w:marLeft w:val="0"/>
      <w:marRight w:val="0"/>
      <w:marTop w:val="0"/>
      <w:marBottom w:val="0"/>
      <w:divBdr>
        <w:top w:val="none" w:sz="0" w:space="0" w:color="auto"/>
        <w:left w:val="none" w:sz="0" w:space="0" w:color="auto"/>
        <w:bottom w:val="none" w:sz="0" w:space="0" w:color="auto"/>
        <w:right w:val="none" w:sz="0" w:space="0" w:color="auto"/>
      </w:divBdr>
    </w:div>
    <w:div w:id="1203594087">
      <w:bodyDiv w:val="1"/>
      <w:marLeft w:val="0"/>
      <w:marRight w:val="0"/>
      <w:marTop w:val="0"/>
      <w:marBottom w:val="0"/>
      <w:divBdr>
        <w:top w:val="none" w:sz="0" w:space="0" w:color="auto"/>
        <w:left w:val="none" w:sz="0" w:space="0" w:color="auto"/>
        <w:bottom w:val="none" w:sz="0" w:space="0" w:color="auto"/>
        <w:right w:val="none" w:sz="0" w:space="0" w:color="auto"/>
      </w:divBdr>
    </w:div>
    <w:div w:id="1251425898">
      <w:bodyDiv w:val="1"/>
      <w:marLeft w:val="0"/>
      <w:marRight w:val="0"/>
      <w:marTop w:val="0"/>
      <w:marBottom w:val="0"/>
      <w:divBdr>
        <w:top w:val="none" w:sz="0" w:space="0" w:color="auto"/>
        <w:left w:val="none" w:sz="0" w:space="0" w:color="auto"/>
        <w:bottom w:val="none" w:sz="0" w:space="0" w:color="auto"/>
        <w:right w:val="none" w:sz="0" w:space="0" w:color="auto"/>
      </w:divBdr>
    </w:div>
    <w:div w:id="1300762004">
      <w:bodyDiv w:val="1"/>
      <w:marLeft w:val="0"/>
      <w:marRight w:val="0"/>
      <w:marTop w:val="0"/>
      <w:marBottom w:val="0"/>
      <w:divBdr>
        <w:top w:val="none" w:sz="0" w:space="0" w:color="auto"/>
        <w:left w:val="none" w:sz="0" w:space="0" w:color="auto"/>
        <w:bottom w:val="none" w:sz="0" w:space="0" w:color="auto"/>
        <w:right w:val="none" w:sz="0" w:space="0" w:color="auto"/>
      </w:divBdr>
    </w:div>
    <w:div w:id="1589189355">
      <w:bodyDiv w:val="1"/>
      <w:marLeft w:val="0"/>
      <w:marRight w:val="0"/>
      <w:marTop w:val="0"/>
      <w:marBottom w:val="0"/>
      <w:divBdr>
        <w:top w:val="none" w:sz="0" w:space="0" w:color="auto"/>
        <w:left w:val="none" w:sz="0" w:space="0" w:color="auto"/>
        <w:bottom w:val="none" w:sz="0" w:space="0" w:color="auto"/>
        <w:right w:val="none" w:sz="0" w:space="0" w:color="auto"/>
      </w:divBdr>
    </w:div>
    <w:div w:id="1733039851">
      <w:bodyDiv w:val="1"/>
      <w:marLeft w:val="0"/>
      <w:marRight w:val="0"/>
      <w:marTop w:val="0"/>
      <w:marBottom w:val="0"/>
      <w:divBdr>
        <w:top w:val="none" w:sz="0" w:space="0" w:color="auto"/>
        <w:left w:val="none" w:sz="0" w:space="0" w:color="auto"/>
        <w:bottom w:val="none" w:sz="0" w:space="0" w:color="auto"/>
        <w:right w:val="none" w:sz="0" w:space="0" w:color="auto"/>
      </w:divBdr>
    </w:div>
    <w:div w:id="1755711204">
      <w:bodyDiv w:val="1"/>
      <w:marLeft w:val="0"/>
      <w:marRight w:val="0"/>
      <w:marTop w:val="0"/>
      <w:marBottom w:val="0"/>
      <w:divBdr>
        <w:top w:val="none" w:sz="0" w:space="0" w:color="auto"/>
        <w:left w:val="none" w:sz="0" w:space="0" w:color="auto"/>
        <w:bottom w:val="none" w:sz="0" w:space="0" w:color="auto"/>
        <w:right w:val="none" w:sz="0" w:space="0" w:color="auto"/>
      </w:divBdr>
    </w:div>
    <w:div w:id="1820539474">
      <w:bodyDiv w:val="1"/>
      <w:marLeft w:val="0"/>
      <w:marRight w:val="0"/>
      <w:marTop w:val="0"/>
      <w:marBottom w:val="0"/>
      <w:divBdr>
        <w:top w:val="none" w:sz="0" w:space="0" w:color="auto"/>
        <w:left w:val="none" w:sz="0" w:space="0" w:color="auto"/>
        <w:bottom w:val="none" w:sz="0" w:space="0" w:color="auto"/>
        <w:right w:val="none" w:sz="0" w:space="0" w:color="auto"/>
      </w:divBdr>
    </w:div>
    <w:div w:id="1838419229">
      <w:bodyDiv w:val="1"/>
      <w:marLeft w:val="0"/>
      <w:marRight w:val="0"/>
      <w:marTop w:val="0"/>
      <w:marBottom w:val="0"/>
      <w:divBdr>
        <w:top w:val="none" w:sz="0" w:space="0" w:color="auto"/>
        <w:left w:val="none" w:sz="0" w:space="0" w:color="auto"/>
        <w:bottom w:val="none" w:sz="0" w:space="0" w:color="auto"/>
        <w:right w:val="none" w:sz="0" w:space="0" w:color="auto"/>
      </w:divBdr>
    </w:div>
    <w:div w:id="1842575446">
      <w:bodyDiv w:val="1"/>
      <w:marLeft w:val="0"/>
      <w:marRight w:val="0"/>
      <w:marTop w:val="0"/>
      <w:marBottom w:val="0"/>
      <w:divBdr>
        <w:top w:val="none" w:sz="0" w:space="0" w:color="auto"/>
        <w:left w:val="none" w:sz="0" w:space="0" w:color="auto"/>
        <w:bottom w:val="none" w:sz="0" w:space="0" w:color="auto"/>
        <w:right w:val="none" w:sz="0" w:space="0" w:color="auto"/>
      </w:divBdr>
    </w:div>
    <w:div w:id="1863663027">
      <w:bodyDiv w:val="1"/>
      <w:marLeft w:val="0"/>
      <w:marRight w:val="0"/>
      <w:marTop w:val="0"/>
      <w:marBottom w:val="0"/>
      <w:divBdr>
        <w:top w:val="none" w:sz="0" w:space="0" w:color="auto"/>
        <w:left w:val="none" w:sz="0" w:space="0" w:color="auto"/>
        <w:bottom w:val="none" w:sz="0" w:space="0" w:color="auto"/>
        <w:right w:val="none" w:sz="0" w:space="0" w:color="auto"/>
      </w:divBdr>
    </w:div>
    <w:div w:id="1959412548">
      <w:bodyDiv w:val="1"/>
      <w:marLeft w:val="0"/>
      <w:marRight w:val="0"/>
      <w:marTop w:val="0"/>
      <w:marBottom w:val="0"/>
      <w:divBdr>
        <w:top w:val="none" w:sz="0" w:space="0" w:color="auto"/>
        <w:left w:val="none" w:sz="0" w:space="0" w:color="auto"/>
        <w:bottom w:val="none" w:sz="0" w:space="0" w:color="auto"/>
        <w:right w:val="none" w:sz="0" w:space="0" w:color="auto"/>
      </w:divBdr>
    </w:div>
    <w:div w:id="2018579841">
      <w:bodyDiv w:val="1"/>
      <w:marLeft w:val="0"/>
      <w:marRight w:val="0"/>
      <w:marTop w:val="0"/>
      <w:marBottom w:val="0"/>
      <w:divBdr>
        <w:top w:val="none" w:sz="0" w:space="0" w:color="auto"/>
        <w:left w:val="none" w:sz="0" w:space="0" w:color="auto"/>
        <w:bottom w:val="none" w:sz="0" w:space="0" w:color="auto"/>
        <w:right w:val="none" w:sz="0" w:space="0" w:color="auto"/>
      </w:divBdr>
    </w:div>
    <w:div w:id="2039040683">
      <w:bodyDiv w:val="1"/>
      <w:marLeft w:val="0"/>
      <w:marRight w:val="0"/>
      <w:marTop w:val="0"/>
      <w:marBottom w:val="0"/>
      <w:divBdr>
        <w:top w:val="none" w:sz="0" w:space="0" w:color="auto"/>
        <w:left w:val="none" w:sz="0" w:space="0" w:color="auto"/>
        <w:bottom w:val="none" w:sz="0" w:space="0" w:color="auto"/>
        <w:right w:val="none" w:sz="0" w:space="0" w:color="auto"/>
      </w:divBdr>
    </w:div>
    <w:div w:id="2046828802">
      <w:bodyDiv w:val="1"/>
      <w:marLeft w:val="0"/>
      <w:marRight w:val="0"/>
      <w:marTop w:val="0"/>
      <w:marBottom w:val="0"/>
      <w:divBdr>
        <w:top w:val="none" w:sz="0" w:space="0" w:color="auto"/>
        <w:left w:val="none" w:sz="0" w:space="0" w:color="auto"/>
        <w:bottom w:val="none" w:sz="0" w:space="0" w:color="auto"/>
        <w:right w:val="none" w:sz="0" w:space="0" w:color="auto"/>
      </w:divBdr>
    </w:div>
    <w:div w:id="2065055275">
      <w:bodyDiv w:val="1"/>
      <w:marLeft w:val="0"/>
      <w:marRight w:val="0"/>
      <w:marTop w:val="0"/>
      <w:marBottom w:val="0"/>
      <w:divBdr>
        <w:top w:val="none" w:sz="0" w:space="0" w:color="auto"/>
        <w:left w:val="none" w:sz="0" w:space="0" w:color="auto"/>
        <w:bottom w:val="none" w:sz="0" w:space="0" w:color="auto"/>
        <w:right w:val="none" w:sz="0" w:space="0" w:color="auto"/>
      </w:divBdr>
    </w:div>
    <w:div w:id="2075425564">
      <w:bodyDiv w:val="1"/>
      <w:marLeft w:val="0"/>
      <w:marRight w:val="0"/>
      <w:marTop w:val="0"/>
      <w:marBottom w:val="0"/>
      <w:divBdr>
        <w:top w:val="none" w:sz="0" w:space="0" w:color="auto"/>
        <w:left w:val="none" w:sz="0" w:space="0" w:color="auto"/>
        <w:bottom w:val="none" w:sz="0" w:space="0" w:color="auto"/>
        <w:right w:val="none" w:sz="0" w:space="0" w:color="auto"/>
      </w:divBdr>
    </w:div>
    <w:div w:id="2080788050">
      <w:bodyDiv w:val="1"/>
      <w:marLeft w:val="0"/>
      <w:marRight w:val="0"/>
      <w:marTop w:val="0"/>
      <w:marBottom w:val="0"/>
      <w:divBdr>
        <w:top w:val="none" w:sz="0" w:space="0" w:color="auto"/>
        <w:left w:val="none" w:sz="0" w:space="0" w:color="auto"/>
        <w:bottom w:val="none" w:sz="0" w:space="0" w:color="auto"/>
        <w:right w:val="none" w:sz="0" w:space="0" w:color="auto"/>
      </w:divBdr>
    </w:div>
    <w:div w:id="2099523961">
      <w:bodyDiv w:val="1"/>
      <w:marLeft w:val="0"/>
      <w:marRight w:val="0"/>
      <w:marTop w:val="0"/>
      <w:marBottom w:val="0"/>
      <w:divBdr>
        <w:top w:val="none" w:sz="0" w:space="0" w:color="auto"/>
        <w:left w:val="none" w:sz="0" w:space="0" w:color="auto"/>
        <w:bottom w:val="none" w:sz="0" w:space="0" w:color="auto"/>
        <w:right w:val="none" w:sz="0" w:space="0" w:color="auto"/>
      </w:divBdr>
    </w:div>
    <w:div w:id="214272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rl.li/jntdu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li/qbxvm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onomyandsociety.in.ua/index.php/journal/article/view/47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94.130.69.82/cgi-bin/timetable.cgi?n=700" TargetMode="External"/><Relationship Id="rId5" Type="http://schemas.openxmlformats.org/officeDocument/2006/relationships/webSettings" Target="webSettings.xml"/><Relationship Id="rId15" Type="http://schemas.openxmlformats.org/officeDocument/2006/relationships/hyperlink" Target="https://surli.cc/fgmabz" TargetMode="External"/><Relationship Id="rId10" Type="http://schemas.openxmlformats.org/officeDocument/2006/relationships/hyperlink" Target="mailto:surjak.alla@vnu.edu.u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l.li/aagx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DC9C3-AA8E-4367-9C94-FC722BF2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16226</Words>
  <Characters>9250</Characters>
  <Application>Microsoft Office Word</Application>
  <DocSecurity>0</DocSecurity>
  <Lines>77</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СИЛАБУС</vt:lpstr>
      <vt:lpstr>СИЛАБУС</vt:lpstr>
    </vt:vector>
  </TitlesOfParts>
  <Company>SPecialiST RePack</Company>
  <LinksUpToDate>false</LinksUpToDate>
  <CharactersWithSpaces>25426</CharactersWithSpaces>
  <SharedDoc>false</SharedDoc>
  <HLinks>
    <vt:vector size="30" baseType="variant">
      <vt:variant>
        <vt:i4>655374</vt:i4>
      </vt:variant>
      <vt:variant>
        <vt:i4>12</vt:i4>
      </vt:variant>
      <vt:variant>
        <vt:i4>0</vt:i4>
      </vt:variant>
      <vt:variant>
        <vt:i4>5</vt:i4>
      </vt:variant>
      <vt:variant>
        <vt:lpwstr>https://volnu-my.sharepoint.com/:w:/g/personal/buniak_nadiya_vnu_edu_ua/EXRvzvxByClFlJG9xH9MLbkBlEPPpkXo6tUslftiO2RMLQ?e=avoh2d</vt:lpwstr>
      </vt:variant>
      <vt:variant>
        <vt:lpwstr/>
      </vt:variant>
      <vt:variant>
        <vt:i4>131092</vt:i4>
      </vt:variant>
      <vt:variant>
        <vt:i4>9</vt:i4>
      </vt:variant>
      <vt:variant>
        <vt:i4>0</vt:i4>
      </vt:variant>
      <vt:variant>
        <vt:i4>5</vt:i4>
      </vt:variant>
      <vt:variant>
        <vt:lpwstr>https://volnu-my.sharepoint.com/:w:/g/personal/buniak_nadiya_eenu_edu_ua/Eed2joZC0xZMpAfWKnVOFIEB__z6YLfhXDlngWI1HiVBlw?e=W45gl8</vt:lpwstr>
      </vt:variant>
      <vt:variant>
        <vt:lpwstr/>
      </vt:variant>
      <vt:variant>
        <vt:i4>2621551</vt:i4>
      </vt:variant>
      <vt:variant>
        <vt:i4>6</vt:i4>
      </vt:variant>
      <vt:variant>
        <vt:i4>0</vt:i4>
      </vt:variant>
      <vt:variant>
        <vt:i4>5</vt:i4>
      </vt:variant>
      <vt:variant>
        <vt:lpwstr>https://volnu-my.sharepoint.com/:w:/g/personal/buniak_nadiya_eenu_edu_ua/EdCn4TOBE2xEpKzoOh-Kt0ABlCpmMbvcJ6qNW5CsQMalzA?e=J46zIQ</vt:lpwstr>
      </vt:variant>
      <vt:variant>
        <vt:lpwstr/>
      </vt:variant>
      <vt:variant>
        <vt:i4>6946852</vt:i4>
      </vt:variant>
      <vt:variant>
        <vt:i4>3</vt:i4>
      </vt:variant>
      <vt:variant>
        <vt:i4>0</vt:i4>
      </vt:variant>
      <vt:variant>
        <vt:i4>5</vt:i4>
      </vt:variant>
      <vt:variant>
        <vt:lpwstr>https://volnu-my.sharepoint.com/:b:/g/personal/buniak_nadiya_eenu_edu_ua/EcGJjju7RINLgCb-LD70IkcBFb6LXG5mEHwzwc-kINsaqA?e=5ObbTq</vt:lpwstr>
      </vt:variant>
      <vt:variant>
        <vt:lpwstr/>
      </vt:variant>
      <vt:variant>
        <vt:i4>3014660</vt:i4>
      </vt:variant>
      <vt:variant>
        <vt:i4>0</vt:i4>
      </vt:variant>
      <vt:variant>
        <vt:i4>0</vt:i4>
      </vt:variant>
      <vt:variant>
        <vt:i4>5</vt:i4>
      </vt:variant>
      <vt:variant>
        <vt:lpwstr>mailto:Buniak.Nadiya@vnu.edu.ua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dc:title>
  <dc:creator>Надя</dc:creator>
  <cp:lastModifiedBy>Ткачук Наталія</cp:lastModifiedBy>
  <cp:revision>8</cp:revision>
  <cp:lastPrinted>2025-10-20T08:20:00Z</cp:lastPrinted>
  <dcterms:created xsi:type="dcterms:W3CDTF">2025-12-08T09:52:00Z</dcterms:created>
  <dcterms:modified xsi:type="dcterms:W3CDTF">2026-01-30T09:56:00Z</dcterms:modified>
</cp:coreProperties>
</file>