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Волинський національний університет імені Лесі Українки</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(інститут) __</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Біології та лісового господарства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_</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Фізіології людини і тварин</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нормативного освітнього компонента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Молекулярна біологія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підготовки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бакалавр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091 Біологія та біохімія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освітньо-професійної програми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Біологія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Луцьк – 2025</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Силабус нормативного освітнього компонента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«МОЛЕКУЛЯРНА БІОЛОГІЯ»  підготовки 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бакалавра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 галузі знань 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09  Біологія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 спеціальності 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091 Біологія та біохімія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освітньо-професійною програмою 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Біологія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Розробник: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Абрамчук О.М., кандидат біологічних наук, доцент кафедри фізіології людини і тварин</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Погоджено</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172.0" w:type="dxa"/>
        <w:jc w:val="left"/>
        <w:tblInd w:w="-709.0" w:type="dxa"/>
        <w:tblLayout w:type="fixed"/>
        <w:tblLook w:val="0000"/>
      </w:tblPr>
      <w:tblGrid>
        <w:gridCol w:w="3791"/>
        <w:gridCol w:w="3190"/>
        <w:gridCol w:w="3191"/>
        <w:tblGridChange w:id="0">
          <w:tblGrid>
            <w:gridCol w:w="3791"/>
            <w:gridCol w:w="3190"/>
            <w:gridCol w:w="3191"/>
          </w:tblGrid>
        </w:tblGridChange>
      </w:tblGrid>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Гарант освітньо-професійної програми</w:t>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Теплюк В.С.</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Силабус освітнього компонента затверджено на засіданні кафедри фізіології людини і тварин</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835"/>
          <w:tab w:val="right" w:leader="none" w:pos="9072"/>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835"/>
          <w:tab w:val="right" w:leader="none" w:pos="9072"/>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1  від 28.08. 2025 р.</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 w:val="left" w:leader="none" w:pos="7740"/>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Завідувач кафедри: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160780" cy="885825"/>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60780" cy="8858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доц. Качинська Т. В.)</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420"/>
          <w:tab w:val="center" w:leader="none" w:pos="6480"/>
        </w:tabs>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Качинська, Т. В., 2025 р. </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Опис освітнього компонента</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3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6"/>
        <w:gridCol w:w="2765"/>
        <w:gridCol w:w="3745"/>
        <w:gridCol w:w="7"/>
        <w:tblGridChange w:id="0">
          <w:tblGrid>
            <w:gridCol w:w="2856"/>
            <w:gridCol w:w="2765"/>
            <w:gridCol w:w="3745"/>
            <w:gridCol w:w="7"/>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Найменування показників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Галузь знань, спеціальність,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Освітньо-професійна програма, освітній рівень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Характеристика освітнього компонента</w:t>
            </w:r>
            <w:r w:rsidDel="00000000" w:rsidR="00000000" w:rsidRPr="00000000">
              <w:rPr>
                <w:rtl w:val="0"/>
              </w:rPr>
            </w:r>
          </w:p>
        </w:tc>
      </w:tr>
      <w:tr>
        <w:trPr>
          <w:cantSplit w:val="1"/>
          <w:trHeight w:val="32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Денна (очна) форма здобуття освіти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Галузь знань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Біологія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Спеціальність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Біологія та біохімія</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Освітньо-професійна програма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Біологія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Освітній рівень: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перший (бакалаврський</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Нормативна</w:t>
            </w:r>
            <w:r w:rsidDel="00000000" w:rsidR="00000000" w:rsidRPr="00000000">
              <w:rPr>
                <w:rtl w:val="0"/>
              </w:rPr>
            </w:r>
          </w:p>
        </w:tc>
      </w:tr>
      <w:tr>
        <w:trPr>
          <w:cantSplit w:val="1"/>
          <w:trHeight w:val="16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Рік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3-й</w:t>
            </w:r>
          </w:p>
        </w:tc>
      </w:tr>
      <w:tr>
        <w:trPr>
          <w:cantSplit w:val="1"/>
          <w:trHeight w:val="29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годин/кредитів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120/4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5-ий</w:t>
            </w:r>
          </w:p>
        </w:tc>
      </w:tr>
      <w:tr>
        <w:trPr>
          <w:cantSplit w:val="1"/>
          <w:trHeight w:val="33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Лекції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38 год.</w:t>
            </w:r>
          </w:p>
        </w:tc>
      </w:tr>
      <w:tr>
        <w:trPr>
          <w:cantSplit w:val="1"/>
          <w:trHeight w:val="21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Лабораторні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 год.</w:t>
            </w:r>
          </w:p>
        </w:tc>
      </w:tr>
      <w:tr>
        <w:trPr>
          <w:cantSplit w:val="1"/>
          <w:trHeight w:val="34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ІНДЗ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немає</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 год.</w:t>
            </w:r>
          </w:p>
        </w:tc>
      </w:tr>
      <w:tr>
        <w:trPr>
          <w:cantSplit w:val="1"/>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Консультації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год.</w:t>
            </w:r>
          </w:p>
        </w:tc>
      </w:tr>
      <w:tr>
        <w:trPr>
          <w:cantSplit w:val="1"/>
          <w:trHeight w:val="59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екзамен</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Мова навчання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українська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 Інформація про викладача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ПІП 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Абрамчук Ольга Миколаївна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Науковий ступінь 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кандидат біологічних наук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Вчене звання 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доцент кафедри фізіології людини і тварин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Посада 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доцент кафедри фізіології людини і тварин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Контактна інформація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т. (0332) 24-99-47, е-mail: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Abramchuk.Olga@vnu.edu.ua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51yqr7int8l2"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Дні занять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http://194.44.187.20/cgi-bin/timetable.cgi?n=700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ІІІ. Опис освітнього компонента</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Анотація освітнього компоненту</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Молекулярна біологія - наука, яка вивчає механізми зберігання, передачі і реалізації генетичної інформації, будову і функції складних високомолекулярних сполук: нерегулярних біополімерів (білків і нуклеїнових кислот). Програма призначена для студентів спеціальності 091 Біологія та біохімія, що навчаються за освітньою програмою «Біологія». Відповідно до навчального плану “Молекулярна біологія” є однією з фундаментальних загальноосвітніх дисциплін, що складають теоретичну основу підготовки майбутнього фахівця. Програма з навчальної дисципліни «Молекулярна біологія» приведена у відповідність до нормативних документів МОН України щодо реалізації положень Болонської декларації в системі вищої освіти. Згідно з навчальним планом вивчення дисципліни здійснюється протягом одного семестру. Молекулярна біологія як навчальна дисципліна  інтегрується з такими дисциплінами як органічна та неорганічна хімія, біохімія, вища математика, фізика,  біофізика, медична біологія, біоінформатика та ін.</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Пререквізити: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попередньо студент повинен прослухати ОК: «Фізика», «Органічна хімія», «Біохімія з основами біоорганічної хімії», «Загальна цитологія та гістологія».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Постреквізити: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«Імунологія», «Біофізика», «Фізіологія людини і тварин», «Генетика з основами селекції», «Біотехнологія» та ін.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Мета і завдання освітнього компонента</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викладання освітнього компонента «Молекулярна біологія» є навчити студентів розуміти сучасні концепції та основну проблематику молекулярної біології, дати цілісне уявлення про молекулярні механізми збереження і реалізації генетичної інформації. Сформувати у студентів систематизовані знання та вміння у питаннях молекулярної біології, особливостей будови та властивостей макромолекул, здатності молекул до самовідтворення, вивчення методів молекулярної біології, розуміння досягнень та перспектив розвитку молекулярної біології як основи для формування необхідних компетенцій.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Основними завданнями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вивчення освітнього компонента «Молекулярна біологія» є</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системи знань щодо особливостей будови та властивостей білків та нуклеїнових кислот, що забезпечують, формування системи знань про структурно-функціональну організацію генетичного апарату клітини та механізми реалізації спадкової інформації, забезпечення умов для активізації пізнавальної діяльності студентів, здобуття кваліфікації та досвіду виконання науково-дослідних робіт, формування професійних компетенцій у навчальному процесі (впродовж аудиторних занять та самостійної роботи студентів.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4. Результати навчання (Компетентності):</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ЗК07. Здатність вчитися і оволодівати сучасними знаннями.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ЗК08. Здатність до абстрактного мислення, аналізу і синтезу.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СК01. Здатність застосовувати знання та вміння з математики, фізики, хімії та інших суміжних наук для вирішення конкретних біологічних завдань.</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СК02. Здатність демонструвати базові теоретичні знання в галузі біологічних наук та на межі предметних галузей.</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СК05. Здатність до критичного осмислення новітніх розробок у галузі біології і професійній діяльності.</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СК08. Здатність до аналізу механізмів збереження, реалізації та передачі генетичної інформації в організмів.</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вивчення ОК студенти отримають наступні результати навчання:</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ПРН1. Розуміти соціальні та економічні наслідки впровадження новітніх розробок у галузі біології у професійній діяльності.</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ПРН6. Застосовувати моделі, методи і дані фізики, хімії, екології, математики у процесі навчання та забезпечення професійної діяльності.</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ПРН8. Знати та розуміти основні терміни, концепції, теорії і закони в галузі біологічних наук і на межі предметних галузей.</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ПРН11.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структурну організацію біологічних систем на молекулярному рівні.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ПРН13. Знати механізми збереження, реалізації та передачі генетичної інформації та їхнє значення в еволюційних процесах.</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ПРН17. Розуміти роль еволюційної ідеї органічного світу.</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ПРН24.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з іонами, молекулами і радикалами, їхню будову й енергетику процесів.</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Структура освітнього компонента  </w:t>
      </w:r>
      <w:r w:rsidDel="00000000" w:rsidR="00000000" w:rsidRPr="00000000">
        <w:rPr>
          <w:rtl w:val="0"/>
        </w:rPr>
      </w:r>
    </w:p>
    <w:tbl>
      <w:tblPr>
        <w:tblStyle w:val="Table3"/>
        <w:tblW w:w="101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24"/>
        <w:gridCol w:w="968"/>
        <w:gridCol w:w="676"/>
        <w:gridCol w:w="911"/>
        <w:gridCol w:w="905"/>
        <w:gridCol w:w="1134"/>
        <w:gridCol w:w="1528"/>
        <w:tblGridChange w:id="0">
          <w:tblGrid>
            <w:gridCol w:w="4024"/>
            <w:gridCol w:w="968"/>
            <w:gridCol w:w="676"/>
            <w:gridCol w:w="911"/>
            <w:gridCol w:w="905"/>
            <w:gridCol w:w="1134"/>
            <w:gridCol w:w="1528"/>
          </w:tblGrid>
        </w:tblGridChange>
      </w:tblGrid>
      <w:tr>
        <w:trPr>
          <w:cantSplit w:val="1"/>
          <w:tblHeader w:val="0"/>
        </w:trPr>
        <w:tc>
          <w:tcPr>
            <w:vMerge w:val="restart"/>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Назви змістових модулів і тем</w:t>
            </w:r>
            <w:r w:rsidDel="00000000" w:rsidR="00000000" w:rsidRPr="00000000">
              <w:rPr>
                <w:rtl w:val="0"/>
              </w:rPr>
            </w:r>
          </w:p>
        </w:tc>
        <w:tc>
          <w:tcPr>
            <w:gridSpan w:val="5"/>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vMerge w:val="restart"/>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контролю*/</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Бали</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w:t>
            </w:r>
            <w:r w:rsidDel="00000000" w:rsidR="00000000" w:rsidRPr="00000000">
              <w:rPr>
                <w:rtl w:val="0"/>
              </w:rPr>
            </w:r>
          </w:p>
        </w:tc>
        <w:tc>
          <w:tcPr>
            <w:gridSpan w:val="4"/>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 тому числі</w:t>
            </w:r>
            <w:r w:rsidDel="00000000" w:rsidR="00000000" w:rsidRPr="00000000">
              <w:rPr>
                <w:rtl w:val="0"/>
              </w:rPr>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w:t>
            </w:r>
            <w:r w:rsidDel="00000000" w:rsidR="00000000" w:rsidRPr="00000000">
              <w:rPr>
                <w:rtl w:val="0"/>
              </w:rPr>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Лб. р.</w:t>
            </w:r>
            <w:r w:rsidDel="00000000" w:rsidR="00000000" w:rsidRPr="00000000">
              <w:rPr>
                <w:rtl w:val="0"/>
              </w:rPr>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w:t>
            </w: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 роб.</w:t>
            </w:r>
            <w:r w:rsidDel="00000000" w:rsidR="00000000" w:rsidRPr="00000000">
              <w:rPr>
                <w:rtl w:val="0"/>
              </w:rPr>
            </w:r>
          </w:p>
        </w:tc>
        <w:tc>
          <w:tcPr>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blHeader w:val="0"/>
        </w:trPr>
        <w:tc>
          <w:tcPr>
            <w:gridSpan w:val="7"/>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і завдання молекулярної біології. Становлення молекулярної біології як науки.  Загальна характеристика макромолекул. Білки, нуклеїнові кислоти.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Предмет і завдання молекулярної біології. Загальна характеристика макромолекул.</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blHeader w:val="0"/>
        </w:trPr>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Фізико-хімічні основи молекулярної біології.</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blHeader w:val="0"/>
        </w:trPr>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Молекулярна біологія білків. Ферменти.</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rHeight w:val="587" w:hRule="atLeast"/>
          <w:tblHeader w:val="0"/>
        </w:trPr>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Структура та функції нуклеїнових кислот</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Т/5</w:t>
            </w:r>
          </w:p>
        </w:tc>
      </w:tr>
      <w:tr>
        <w:trPr>
          <w:cantSplit w:val="0"/>
          <w:trHeight w:val="593" w:hRule="atLeast"/>
          <w:tblHeader w:val="0"/>
        </w:trPr>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Організація ДНК у клітинах: геноми та структура хроматину</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blHeader w:val="0"/>
        </w:trPr>
        <w:tc>
          <w:tcP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1</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w:t>
            </w:r>
          </w:p>
        </w:tc>
      </w:tr>
      <w:tr>
        <w:trPr>
          <w:cantSplit w:val="0"/>
          <w:tblHeader w:val="0"/>
        </w:trPr>
        <w:tc>
          <w:tcPr>
            <w:gridSpan w:val="6"/>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Механізми збереження та передачі генетичної інформації. Сучасні проблеми генних технологій</w:t>
            </w:r>
            <w:r w:rsidDel="00000000" w:rsidR="00000000" w:rsidRPr="00000000">
              <w:rPr>
                <w:rtl w:val="0"/>
              </w:rPr>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Механізми реплікації та репарації ДНК у прокаріот та еукаріот</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 /5</w:t>
            </w:r>
          </w:p>
        </w:tc>
      </w:tr>
      <w:tr>
        <w:trPr>
          <w:cantSplit w:val="0"/>
          <w:tblHeader w:val="0"/>
        </w:trPr>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Транскрипція (синтез РНК): прокаріоти та еукаріоти</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Т/4</w:t>
            </w:r>
          </w:p>
        </w:tc>
      </w:tr>
      <w:tr>
        <w:trPr>
          <w:cantSplit w:val="0"/>
          <w:tblHeader w:val="0"/>
        </w:trPr>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Процесинг (дозрівання) РНК</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 /4</w:t>
            </w:r>
          </w:p>
        </w:tc>
      </w:tr>
      <w:tr>
        <w:trPr>
          <w:cantSplit w:val="0"/>
          <w:trHeight w:val="789" w:hRule="atLeast"/>
          <w:tblHeader w:val="0"/>
        </w:trPr>
        <w:tc>
          <w:tcPr>
            <w:tcBorders>
              <w:bottom w:color="000000" w:space="0" w:sz="4" w:val="single"/>
            </w:tcBorders>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Трансляція. Рибосоми. тРНК.  Інгібітори трансляції. Фолдинг білків.</w:t>
            </w:r>
          </w:p>
        </w:tc>
        <w:tc>
          <w:tcPr>
            <w:tcBorders>
              <w:bottom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tcBorders>
              <w:bottom w:color="000000" w:space="0" w:sz="4"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bottom w:color="000000" w:space="0" w:sz="4"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rHeight w:val="789" w:hRule="atLeast"/>
          <w:tblHeader w:val="0"/>
        </w:trPr>
        <w:tc>
          <w:tcPr>
            <w:tcBorders>
              <w:bottom w:color="000000" w:space="0" w:sz="4" w:val="single"/>
            </w:tcBorders>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молекулярної біології</w:t>
            </w:r>
          </w:p>
        </w:tc>
        <w:tc>
          <w:tcPr>
            <w:tcBorders>
              <w:bottom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tcBorders>
              <w:bottom w:color="000000" w:space="0" w:sz="4"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Т/8</w:t>
            </w:r>
          </w:p>
        </w:tc>
      </w:tr>
      <w:tr>
        <w:trPr>
          <w:cantSplit w:val="0"/>
          <w:trHeight w:val="789" w:hRule="atLeast"/>
          <w:tblHeader w:val="0"/>
        </w:trPr>
        <w:tc>
          <w:tcPr>
            <w:tcBorders>
              <w:bottom w:color="000000" w:space="0" w:sz="4" w:val="single"/>
            </w:tcBorders>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Передача зовнішніх сигналів у клітину. Поняття про первинні та вторинні клітинні посередники Клітинний цикл та апоптоз ( програмована загибель клітини).</w:t>
            </w:r>
          </w:p>
        </w:tc>
        <w:tc>
          <w:tcPr>
            <w:tcBorders>
              <w:bottom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bottom w:color="000000" w:space="0" w:sz="4" w:val="single"/>
            </w:tcBorders>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bottom w:color="000000" w:space="0" w:sz="4" w:val="single"/>
            </w:tcBorders>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 Т/4</w:t>
            </w:r>
          </w:p>
        </w:tc>
      </w:tr>
      <w:tr>
        <w:trPr>
          <w:cantSplit w:val="0"/>
          <w:tblHeader w:val="0"/>
        </w:trPr>
        <w:tc>
          <w:tcP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2</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w:t>
            </w:r>
          </w:p>
        </w:tc>
      </w:tr>
      <w:tr>
        <w:trPr>
          <w:cantSplit w:val="0"/>
          <w:tblHeader w:val="0"/>
        </w:trPr>
        <w:tc>
          <w:tcPr>
            <w:gridSpan w:val="6"/>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Види підсумкових робіт</w:t>
            </w: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Бал</w:t>
            </w:r>
          </w:p>
        </w:tc>
      </w:tr>
      <w:tr>
        <w:trPr>
          <w:cantSplit w:val="0"/>
          <w:tblHeader w:val="0"/>
        </w:trPr>
        <w:tc>
          <w:tcPr>
            <w:gridSpan w:val="6"/>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Модульна контрольна робота №1</w:t>
            </w:r>
          </w:p>
        </w:tc>
        <w:tc>
          <w:tcP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МКР/КР, Т, /15</w:t>
            </w:r>
          </w:p>
        </w:tc>
      </w:tr>
      <w:tr>
        <w:trPr>
          <w:cantSplit w:val="0"/>
          <w:tblHeader w:val="0"/>
        </w:trPr>
        <w:tc>
          <w:tcPr>
            <w:gridSpan w:val="6"/>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Модульна контрольна робота №2</w:t>
            </w:r>
          </w:p>
        </w:tc>
        <w:tc>
          <w:tcP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МКР/КР, Т, /15</w:t>
            </w:r>
          </w:p>
        </w:tc>
      </w:tr>
      <w:tr>
        <w:trPr>
          <w:cantSplit w:val="0"/>
          <w:tblHeader w:val="0"/>
        </w:trPr>
        <w:tc>
          <w:tcP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годин/балів</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120</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Примітки: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Moodle, Zoom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може застосовуватися одна з платформ або їхній симбіоз для здобувачів освіти з індивідуальним планом навчання та/або під час реалізації освітнього процесу в Університеті у дистанційному режимі, відповідно до Положення про електронний курс навчальної дисципліни у Волинському національному університеті імені Лесі Українки, Положення про дистанційне навчання у Волинському національному університеті імені Лесі Українки, наказів ректора.</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Методи та форми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ДС – дискусія, ДБ – дебати, Т – тести, ТР – тренінг, РЗ/К – розв’язування задач/кейсів, ІНДЗ/ІРС – індивідуальне завдання/індивідуальна робота здобувача освіти, РМГ – робота в малих групах, МКР/КР – модульна контрольна робота/ контрольна робота, Р – реферат, аналітичне есе, УО – усне опитування тощо.</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Завдання для самостійного опрацювання</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Ядро клітини (ядерна оболонка та ядерний матрикс)</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Буферні розчини. Дифузія біомакромолекул. Вʼязкість біомакромолекул</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Транспорт білків та РНК в ядро та з ядра</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Вплив температури на швидкість хімічних реакцій</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Динаміка білків. Перехід спіраль-клубок</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Транспорт білків в мітохондрії та хлоропласти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Ендоплазматичний ретикулум та апарат Гольджи.</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Циркулярна ДНК. Малі яРНК. Малі цитоплазматичні РНК</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Гіперхромний та гіпохромний ефект ДНК. Суперспіралізація ДНК</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Транспорт білків з апарату Гольджи в лізосоми</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ДНК мітохондрій та ДНК-пластид</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Теломераза та старіння</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Особливості структури хроматину статевих хромосом в зв’язку з компенсацією різниці числа генів Х-хромосом у різних статей</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Ремоделювання хроматину</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tab/>
        <w:t xml:space="preserve">Петльові домени хроматину та ядерний матрикс. Центромери та неоцентромери.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tab/>
        <w:t xml:space="preserve">Роль нуклеосомних структур в активації експресії гена. Ацетилювання гістонів.</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tab/>
        <w:t xml:space="preserve">Структура бактеріальної хромосоми. IS-елементи та транспозони бактерій</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tab/>
        <w:t xml:space="preserve">Повторювані та унікальні послідовності ДНК</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tab/>
        <w:t xml:space="preserve">Регуляторні елементи генів, що кодують білки</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tab/>
        <w:t xml:space="preserve">Гени тРНК.  Гени білків гістонів</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tab/>
        <w:t xml:space="preserve">Тандемні повтори ДНК. Міні- та мікросателіти</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Онкогени та антионкогени</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Рухомі генетичні елементи еукаріот (транспозони)</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tab/>
        <w:t xml:space="preserve">Програма «Геном людини». Генетичне картування</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tab/>
        <w:t xml:space="preserve">Реплікація теломерних ділянок еукаріотичних хромосом</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tab/>
        <w:t xml:space="preserve">Роль метилювання в регуляції реплікації</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tab/>
        <w:t xml:space="preserve">Термінація реплікації у бактерій</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w:t>
        <w:tab/>
        <w:t xml:space="preserve">Особливості регуляції реплікації плазмід</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tab/>
        <w:t xml:space="preserve">Сайт-спец</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фічна рекомбінація ДНК</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tab/>
        <w:t xml:space="preserve">Рекомбінант</w:t>
      </w: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(постреплікативна) репарація</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tab/>
        <w:t xml:space="preserve">Регуляція транскрипції у прокаріот</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tab/>
        <w:t xml:space="preserve">Регуляція транскрипції у бактеріофага λ</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tab/>
        <w:t xml:space="preserve">Поліаденілування мРНК. Аміноацилювання тРНК</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tab/>
        <w:t xml:space="preserve">Транспептидація. Транслокація</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tab/>
        <w:t xml:space="preserve">Посттрансляційні модифікації гістонових хвостів</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w:t>
        <w:tab/>
        <w:t xml:space="preserve">Перепрограмування трансляції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w:t>
        <w:tab/>
        <w:t xml:space="preserve">Ензиматичний метод секвенування ДНК</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tab/>
        <w:t xml:space="preserve">Рестриктазно-лігазний метод гібридизації нуклеїнових кислот</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w:t>
        <w:tab/>
        <w:t xml:space="preserve">Вектори на основі ниткоподібних фагів</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tab/>
        <w:t xml:space="preserve">Генетична трансформація</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Інгібітори трансляції</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Шаперони. Пріони як антишаперони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Сортування та транспорт білків мітохондрій та ядер</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Регуляція клітинного циклу</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ІV. Політика оцінювання</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знань здобувачів освіти з ОК «Молекулярна біологія» здійснюється відповідно до Положення про поточне та підсумкове оцінювання знань здобувачів вищої освіти Волинського національного університету імені Лесі Українки від 26.06.2025 р.</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https://ed.vnu.edu.ua/wp-content/uploads/2025/06/2025.-%D0%9F%D1%80%D0%BE-%D0%BF%D0%BE%D1%82%D0%BE%D1%87%D0%BD%D0%B5-%D1%96-%D0%BF%D1%96%D0%B4%D1%81%D1%83%D0%BC%D0%BA.%D0%BE%D1%86%D1%96%D0%BD%D1%8E%D0%B2%D0%B0%D0%BD%D0%BD%D1%8F.pdf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100-бальною шкалою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основі результатів поточного і підсумкового модульного</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 знань. Об’єктом оцінювання знань здобувачів освіти є програмовий матеріал з ОК, засвоєння якого перевіряється під час цих видів контролю. Максимальний бал за кожну з форм роботи визначено 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таблиці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силабуса освітнього компонента.</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поточного контролю – перевірка навчальних досягнень студентів. Завдання підсумкового модульного контролю – перевірка розуміння і засвоєння здобувачами освіти програмового матеріалу загалом, логіки та взаємозв’язків між окремими розділами, здатності творчого використання засвоєних знань, уміння сформувати своє ставлення до певної проблеми ОК тощо.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 має відвідувати всі заняття. Якщо з об’єктивних причин заняття пропущене, то студент зобов’язаний відпрацювати його самостійно у системі MOODLE, де зможе ознайомитись з текстом лекції, методичними матеріалами до лабораторних робіт. За методичними рекомендаціями та дидактичними матеріалами виконати лабораторну роботу. Після виконання роботи прикріпити її у ресурсі «Перевірка лабораторних робіт». Оцінювання відбувається за шкалою, що зазначена 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таблиці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Пропущений модульний зріз також можна відпрацювати у MOODLE.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Поточний контроль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здійснюється під час проведення лабораторних занять і має за мету перевірку рівня підготовленості здобувачів освіти до виконання конкретної роботи.</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Максимальна кількість балів за поточний контроль з ОК «Молекулярна біологія» становить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70 балів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Результати поточного контролю знань здобувачів освіти вносяться до електронного журналу успішності і сумуються під час виставлення підсумкового балу з ОК.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Поточний контроль реалізується в різних формах, зокрема опитування, виступи на лабораторних заняттях, експрес-контроль, перевірка результатів виконання різноманітних науково-дослідних завдань, контроль засвоєння того навчального матеріалу, який заплановано на самостійне опрацювання здобувачем, тощо. Максимальний бал за кожну з форм роботи визначено 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таблиці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силабуса освітнього компонента. Результат самостійної роботи здобувачів освіти оцінюється на лабораторних заняттях із відповідної теми. За теоретичну підготовку до певного практичного заняття студентами денної форми навчання максимальна 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або 3 бали.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Оцінка за кожну виконану лабо</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аторну роботу включає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бали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виконання та оформлення роботи.</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Впродовж поточної роботи здобувач освіти має набрати не менше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35 балів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 допуск до складання іспиту). У випадку, якщо здобувач освіти отримав менше, ніж 35 балів, він не може бути допущеним до екзамену і повинен бути відрахований за академічну неуспішність.</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Підсумковий модульний контроль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здійснюється після завершення вивчення тем змістового модуля у формі виконання здобувачем освіти модульного контрольного завдання (контрольної роботи, письмового або комп’ютерного тестування) та проводиться або під час навчального заняття (його частини), або поза розкладом згідно за окремим графіком. Виконання модульної контрольної роботи здійснюється з використанням роздрукованих тестів або в режимі комп’ютерної діагностики (на навчальній платформі LMS Moodle). Здобувач освіти вважається таким, що приступив до проходження модульного контрольного завдання, якщо він допущений до нього, з’явився на контрольний захід та отримав тестові завдання.</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Максимальний бал, отриманий за модульну контрольну роботу, становить,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 балів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Підсумкова модульна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визначається в балах як сума поточної та контрольної модульних оцінок. Модуль зараховується здобувачеві, якщо він успішно виконав всі види навчальної роботи, передбачені силабусом освітнього компонента. Заборгованість із модуля повинна бути ліквідована здобувачем у позааудиторний час на консультаціях за графіком, затвердженим на засіданні кафедри фізіології людини і тварин до початку підсумкового контролю з наступного модуля. Кінцевий термін ліквідації заборгованості з модульного контролю обмежується початком заліково-екзаменаційної сесії.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з ОК «Молекулярна біологія» підсумкові бали поточного контролю та підсумкового модульного контролю становить не менше як 75 балів, то, за згодою здобувача освіти, набрані бали можуть бути зараховані як підсумкова оцінка з ОК.</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Така оцінка виставляється в день проведення екзамену в присутності здобувача освіти.</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Іспит складається у випадку, якщо здобувач освіти бажає підвищити набрану кількість балів з ОК, або загальна кількість балів становить менше 75 у підсумку. У цьому випадку бали, набрані здобувачем за результатами модульних контрольних робіт, анулюються. Підсумкова семестрова оцінка у випадку складання іспиту визначається як сума поточної семестрової та екзаменаційної оцінок у балах. Отримана оцінка заноситься до електронного журналу успішності та індивідуального навчального плану студента (індивідуального навчального плану аспіранта).</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Політика щодо дедлайнів та перескладання.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Перескладання будь-яких видів робіт, передбачених силабусом освітнього компонента, з метою підвищення підсумкової модульної оцінки не дозволяється. Лекційний матеріал і лабораторні роботи зі змістового модуля 1 мають бути виконані до проведення модульної контрольної роботи (МКР) №1. У випадку невиконання лабораторних робіт і не відпрацювання відповідного лекційного матеріалу студент не допускається до написання МКР № 1. Відповідно подібні вимоги і до виконання лабораторних робіт до модуля 2. Здобувач освіти може додатково скласти на консультаціях із викладачем ті теми, які він пропустив протягом семестру (з поважних причин), таким чином покращивши свій результат рівно на ту суму балів, яку було виділено на пропущені теми. Після отримання оцінок за поточний і проміжний контроль знань студент отримує підсумкову оцінку.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Складання та перескладання іспиту проводиться згідно розкладу. Повторне складання іспиту з ОК допускається не більше як два рази: один раз – викладачеві, другий – комісії, яку створює декан (директор) факультету (інституту).</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посилання на джерела інформації у разі запозичень ідей, тверджень, відомостей; дотримання норм законодавства про авторське право.</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Основні види відповідальності здобувачів освіти за порушення академічної доброчесності (ч.6 статті 42 Закону України «Про освіту»): повторне проходження оцінювання (контрольна робота, іспит, залік тощо); відрахування з університету; позбавлення академічної стипендії; позбавлення наданих університетом пільг з оплати навчання.</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Жодні види порушень академічної доброчесності не толеруються. У випадку таких подій – реагування відповідно до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Кодексу академічної доброчесності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Волинського національного університету імені Лесі Українки» (URL: https://ra.vnu.edu.ua/akademichna_dobrochesnist/kodeks_akademichnoi_dobrochesnosti/).</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Політика щодо відвідування.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Відвідування занять є обов’язковим. За об’єктивних причин (наприклад, працевлаштування, участь у програмі академічної мобільності, здобуття освіти за іншою спеціальністю (освітньою програмою), навчання за програмою «Подвійний диплом», тривале відрядження за основним місцем роботи, станом здоров’я, перебування у відпустці в зв’язку з вагітністю та пологами або для догляду за дитиною до досягнення нею трирічного віку, наявність статусу особи з особливими освітніми потребами) навчання може відбуватись за індивідуальним графіком (див. Положення про організацію освітнього процесу здобувачів освіти за індивідуальним графіком навчання у Волинському національному університеті імені Лесі Українки, URL: </w:t>
      </w:r>
      <w:hyperlink r:id="rId1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https://ed.vnu.edu.ua/wp-content/uploads/2025/06/2025-%D0%9F%D1%80%D0%BE-%D1%96%D0%BD%D0%B4%D0%B8%D0%B2%D1%96%D0%B4.-%D0%B3%D1%80%D0%B0%D1%84%D1%96%D0%BA-%D0%BD%D0%B0%D0%B2%D1%87%D0%B0%D0%BD%D0%BD%D1%8F.pdf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здобувачів вищої освіти з використанням елементів дуальної освіти у ВНУ імені Лесі Українки здійснюється відповідно до Положення (URL: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file:///C:/Users/HP%20840/Downloads/2024_%D0%9F%D0%BE%D0%BB%D0%BE%D0%B6%D0%B5%D0%BD%D0%BD%D1%8F_%D0%BF%D1%80%D0%BE_%D0%B4%D1%83%D0%B0%D0%BB_%D0%BD%D1%83_%D0%BE%D1%81%D0%B2i%D1%82%D1%83_%20(2).pdf)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Години, форма навчання та особливості організації освітнього процесу визначаються на семестр (поточний навчальний рік) та відображаються в індивідуальних графіках навчання здобувачів освіти та програмі навчання.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процесі вивчення ОК під час проведення занять можуть використовуватись технології дистанційного навчання через мережу «Інтернет» в умовах карантинних обмежень, воєнного стану; навчанні здобувачів освіти під час хвороби; участі у дистанційних олімпіадах, конкурсах; отриманні консультацій тощо (див. Положення про дистанційне навчання у Волинському національному університеті імені Лесі Українки, URL: file:///C:/Users/HP%20840/Downloads/%D0%9F%D0%9E%D0%9B%D0%9E%D0%96-%D0%9F%D0%A0%D0%9E_%D0%94%D0%9D_2020%20(3).pdf). Навчання осіб із особливими потребами передбачає залучення додаткових технологій дистанційного навчання під час здійснення всіх видів підготовки, включаючи професійно-практичну, з урахуванням особливостей розвитку здобувачів освіти. Під час організації освітнього процесу в Університеті технології дистанційного навчання можуть використовуватись при проведенні навчальних занять, контрольних заходів, а також при забезпеченні самостійної роботи.</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Можливість визнання результатів навчання, отриманих у формальній, неформальній та інформальній освіті.</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результатів навчання, отриманих у неформальній та/або інформальній освіті, здійснюється на добровільній основі та передбачає підтвердження того, що здобувач освіти досяг результатів навчання, передбачених ОПП, за якою він навчається. 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 Визнання результатів навчання, отриманих у неформальній та/або інформальній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непідтвердження здобувачем результатів такого навчання (Положення про визнання результатів навчання, отриманих у формальній, неформальній та/або інформальній освіті у ВНУ імені Лесі Українки: https://ed.vnu.edu.ua/wp-content/uploads/2024/09/2024_%D0%92%D0%B8%D0%B7%D0%BD%D0%B0%D0%BD%D0%BD%D1%8F_%D1%80%D0%B5%D0%B7%D1%83%D0%BB_%D1%82%D0%B0%D1%82i%D0%B2_%D0%92%D0%9D%D0%A3_i%D0%BC._%D0%9B.%D0%A3._%D1%80%D0%B5%D0%B4.pdf).</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Можливість отримати додаткові (бонусні) бали.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які брали участь у роботі конференцій, підготовці наукових публікацій, в олімпіадах, конкурсах студентських наукових робіт тощо й досягли значних результатів, може бути присуджено додаткові (бонусні) бали, які зараховуються як результати поточного контролю з відповідного ОК. Систему бонусних балів погоджує науково-методична комісія факультету (інституту). При цьому загальна кількість балів за поточну роботу не може перевищувати 70 балів.</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 вищої освіти можуть долучатися до оновлення змісту ОК шляхом подання пропозицій викладачу використовуючи ресурс «Дискусія щодо формату освітнього компоненту», який розміщено у електронному курсі системи Moodle.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Підсумковий контроль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Підсумковий контроль знань здобувачів освіти з ОК «Молекулярна біологія» здійснюється відповідно до Положення про поточне та підсумкове оцінювання знань здобувачів вищої освіти Волинського національного університету імені Лесі Українки від 26.06.2025 р.URL: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https://ed.vnu.edu.ua/wp-content/uploads/2025/06/2025.-%D0%9F%D1%80%D0%BE-%D0%BF%D0%BE%D1%82%D0%BE%D1%87%D0%BD%D0%B5-%D1%96-%D0%BF%D1%96%D0%B4%D1%81%D1%83%D0%BC%D0%BA.%D0%BE%D1%86%D1%96%D0%BD%D1%8E%D0%B2%D0%B0%D0%BD%D0%BD%D1%8F.pdf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100-бальною шкалою.</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Підсумкова семестрова оцінка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ОК виставляється без складання іспиту за результатами поточного і модульного контролю у випадку, якщо здобувач освіти успішно виконав усі завдання, передбачені силабусом ОК, і набрав при цьому не менше як 75 балів. Така оцінка зараховується за згодою здобувача освіти і виставляється в день проведення екзамену в присутності здобувача освіти.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випадку незадовільної підсумкової семестрової оцінки (менше як 75 балів), або за бажанням підвищити рейтинг здобувач складає іспит у формі тестового контролю. У цьому випадку на іспит виноситься 30 балів, а бали, набрані за результатами модульних контрольних робіт, анулюються. Підсумкова семестрова оцінка визначається як сума поточної семестрової та екзаменаційної оцінок у балах.</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Екзамен з ОК «Молекулярна біологія» відбувається в період заліково-екзаменаційної сесії згідно із затвердженим графіком освітнього процесу і розкладом у формі усного опитування. Здобувачам освіти пропонуються екзаменаційні білети, що включають 3 запитання (максимально 10 балів за кожне запитання). Екзаменаційні білети складаються відповідно до питань, котрі виносяться на іспит.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Складання та перескладання іспиту проводиться згідно з розкладом заліково-екзаменаційної сесії. Повторне складання екзамену допускається не більше як два рази: один раз – викладачеві, другий – комісії, яку створює декан факультету.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за складання іспитів здійснюється за 100-бальною шкалою з подальшим переведенням у лінгвістичну та шкалу ECTS.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питань, які охоплюють зміст програми ОК:</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Поняття про біополімери. Мономери білків та нуклеїнових кислот</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Прокаріотичні клітини. Еукаріотичні клітини.</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Компоненти клітинного ядра. Ядерна оболонка та ядерний матрикс. Хромосоми.</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Типи внутрішньомолекулярних взаємодій Гідрофобні взаємодії та водневі зв’язки</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Структурна організація біомакромолекул. Динаміка білкової структури. Конформації макромолекул</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 Амінокислоти Первинна структура білкі. Вторинна та надвторинна структура білків.</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Третинна і четвертинна будова білків. Поняття домену.</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Структура глобулярних білків</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Структура фібрилярних білків</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tab/>
        <w:t xml:space="preserve">Принципи дії ферментів та регуляція ферментативної активності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Будова та функції клітинного ядра. Будова та функції ядерця.</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tab/>
        <w:t xml:space="preserve">Первинна структура нуклеїнових кислот. Структура мономерних компонентів нуклеїнових кислот.</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Цитоплазматична ДНК.</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Подвійна спіраль ДНК. Конформації ДНК.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tab/>
        <w:t xml:space="preserve">Принцип комплементарності. Правила Чаргаффа</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tab/>
        <w:t xml:space="preserve">Гістони та організація ДНК в хромосомах. Нуклеосоми. Організація хроматину в ядрі. Рівні компактизації ДНК. Негістонові білки хромосом.</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tab/>
        <w:t xml:space="preserve">Структура, класифікація та властивості РНК.</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tab/>
        <w:t xml:space="preserve">Рибосомальні РНК та рибосоми.</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tab/>
        <w:t xml:space="preserve">Загальний план будови тРНК. Вторинна та третинна структура тРНК.</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tab/>
        <w:t xml:space="preserve">Основні  принципи реплікації. Реплікація про- та еукаріот.</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tab/>
        <w:t xml:space="preserve">Компоненти ферментного комплексу реплікації.</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Реплікація теломерних ділянок ДНК. Теломери та теломерази.</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Транскрипція ДНК (синтез РНК). Загальна характеристика транскрипції. Фактори транскрипції.</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tab/>
        <w:t xml:space="preserve">Зворотна транскрипція вірусів.</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tab/>
        <w:t xml:space="preserve">Функціональні відділи геному. Гени та їх структура. Некодуючі ділянки ДНК.</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tab/>
        <w:t xml:space="preserve">Оперонна організація геному прокаріот. Загальна схема оперону. Лактозний та триптофановий оперони.</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tab/>
        <w:t xml:space="preserve">Генетичний код. Основні властивості генетичного коду.</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w:t>
        <w:tab/>
        <w:t xml:space="preserve">Процесинг (дозрівання) РНК. Механізми сплайсингу. Приєднання та модифікація нуклеотидів.</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tab/>
        <w:t xml:space="preserve">Механізми репарації ДНК</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tab/>
        <w:t xml:space="preserve">Трансляція (біосинтез білків). Підготовчі стадії трансляції. Основні функціональні центри рибосом. Ініціація, елонгація та термінація трансляції. Поняття про полісоми.</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tab/>
        <w:t xml:space="preserve">Загальні уявлення про фолдинг білків. Моделі згортання білків. Фактори фолдингу. Сортування та модифікація білків.</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tab/>
        <w:t xml:space="preserve">Мікроскопічні дослідження клітин.</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tab/>
        <w:t xml:space="preserve">Седиментація та електрофорез біомакромолекул.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tab/>
        <w:t xml:space="preserve">Генна інженерія. Методи генної інженерії. Клонування генів.</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tab/>
        <w:t xml:space="preserve">Регуляція клітинного циклу.</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w:t>
        <w:tab/>
        <w:t xml:space="preserve">Рентгенівська кристалографія біомакромолекул.</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Теломераза та старіння</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       Первинні та вторинні клітинні посередники</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Аутокринна та паракринна регуляція.</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Полімеразна ланцюгова реакція</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VІ. Шкала оцінювання</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під час аудиторних занять</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на лабораторному занятті комплексно оцінюється науково-педагогічним/педагогічним працівником, враховуючи такі критерії: правильність виконання завдань; повнота та логічність відповіді; наявність висновків та пояснення результатів проведених досліджень. Результат самостійної роботи здобувачів вищої освіти (завдання для самостійного опрацювання) оцінюються під час лабораторних занять із відповідної теми і є складовою частиною загальної кількості балів за лабораторне заняття. Оцінювання тем для самостійної роботи, які виносяться на самостійне опрацювання здобувачами освіти і не розглядаються під час аудиторних занять, контролюються під час підсумкового модульного контролю, підсумкового контролю.</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під час аудиторних занять</w:t>
      </w:r>
      <w:r w:rsidDel="00000000" w:rsidR="00000000" w:rsidRPr="00000000">
        <w:rPr>
          <w:rtl w:val="0"/>
        </w:rPr>
      </w:r>
    </w:p>
    <w:tbl>
      <w:tblPr>
        <w:tblStyle w:val="Table4"/>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654"/>
        <w:tblGridChange w:id="0">
          <w:tblGrid>
            <w:gridCol w:w="1560"/>
            <w:gridCol w:w="76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навчальних досягнень</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бали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Оцінюється відповідь здобувача освіти,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наводить аргументи на підтвердження власних думок, здійснює аналіз та робить висновки.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Оцінюється відповідь здобувача освіти, який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бали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Оцінюється відповідь здобувача освіти, який відтворює значну частину навчального матеріалу, висвітлює його основний зміст, виявляє елементарні знання окремих положень.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бал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Оцінюється відповідь здобувача освіти, який практично не володіє навчальним матеріалом та не в змозі його висвітлити, поверхнево розуміє зміст теоретичних питань та практичних завдань.</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балів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3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Оцінюється відповідь здобувача освіти, який не володіє навчальним матеріалом та не в змозі його висвітлити, не розуміє змісту теоретичних питань та практичних завдань.</w:t>
            </w:r>
          </w:p>
        </w:tc>
      </w:tr>
    </w:tb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8"/>
        </w:tabs>
        <w:spacing w:after="5" w:before="0" w:line="269" w:lineRule="auto"/>
        <w:ind w:left="0" w:right="-221"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8"/>
        </w:tabs>
        <w:spacing w:after="5" w:before="0" w:line="269" w:lineRule="auto"/>
        <w:ind w:left="0" w:right="-221"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Шкала оцінювання за всі види навчальної діяльності</w:t>
      </w:r>
      <w:r w:rsidDel="00000000" w:rsidR="00000000" w:rsidRPr="00000000">
        <w:rPr>
          <w:rtl w:val="0"/>
        </w:rPr>
      </w:r>
    </w:p>
    <w:tbl>
      <w:tblPr>
        <w:tblStyle w:val="Table5"/>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9"/>
        <w:gridCol w:w="2164"/>
        <w:gridCol w:w="1842"/>
        <w:gridCol w:w="3351"/>
        <w:tblGridChange w:id="0">
          <w:tblGrid>
            <w:gridCol w:w="1659"/>
            <w:gridCol w:w="2164"/>
            <w:gridCol w:w="1842"/>
            <w:gridCol w:w="3351"/>
          </w:tblGrid>
        </w:tblGridChange>
      </w:tblGrid>
      <w:tr>
        <w:trPr>
          <w:cantSplit w:val="1"/>
          <w:trHeight w:val="463" w:hRule="atLeast"/>
          <w:tblHeader w:val="0"/>
        </w:trPr>
        <w:tc>
          <w:tcPr>
            <w:vMerge w:val="restart"/>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в балах</w:t>
            </w:r>
            <w:r w:rsidDel="00000000" w:rsidR="00000000" w:rsidRPr="00000000">
              <w:rPr>
                <w:rtl w:val="0"/>
              </w:rPr>
            </w:r>
          </w:p>
        </w:tc>
        <w:tc>
          <w:tcPr>
            <w:vMerge w:val="restart"/>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Лінгвістична оцінка</w:t>
            </w:r>
            <w:r w:rsidDel="00000000" w:rsidR="00000000" w:rsidRPr="00000000">
              <w:rPr>
                <w:rtl w:val="0"/>
              </w:rPr>
            </w:r>
          </w:p>
        </w:tc>
        <w:tc>
          <w:tcPr>
            <w:gridSpan w:val="2"/>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 шкалою ECTS</w:t>
            </w:r>
            <w:r w:rsidDel="00000000" w:rsidR="00000000" w:rsidRPr="00000000">
              <w:rPr>
                <w:rtl w:val="0"/>
              </w:rPr>
            </w:r>
          </w:p>
        </w:tc>
      </w:tr>
      <w:tr>
        <w:trPr>
          <w:cantSplit w:val="1"/>
          <w:trHeight w:val="370" w:hRule="atLeast"/>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w:t>
            </w:r>
            <w:r w:rsidDel="00000000" w:rsidR="00000000" w:rsidRPr="00000000">
              <w:rPr>
                <w:rtl w:val="0"/>
              </w:rPr>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пояснення</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 100</w:t>
            </w:r>
          </w:p>
        </w:tc>
        <w:tc>
          <w:tcP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w:t>
            </w:r>
          </w:p>
        </w:tc>
        <w:tc>
          <w:tcP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w:t>
            </w:r>
          </w:p>
        </w:tc>
        <w:tc>
          <w:tcP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відмінне виконання</w:t>
            </w:r>
          </w:p>
        </w:tc>
      </w:tr>
      <w:tr>
        <w:trPr>
          <w:cantSplit w:val="0"/>
          <w:tblHeader w:val="0"/>
        </w:trPr>
        <w:tc>
          <w:tcP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 89</w:t>
            </w:r>
          </w:p>
        </w:tc>
        <w:tc>
          <w:tcP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Дуже добре</w:t>
            </w:r>
          </w:p>
        </w:tc>
        <w:tc>
          <w:tcP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вище середнього рівня</w:t>
            </w:r>
          </w:p>
        </w:tc>
      </w:tr>
      <w:tr>
        <w:trPr>
          <w:cantSplit w:val="0"/>
          <w:tblHeader w:val="0"/>
        </w:trPr>
        <w:tc>
          <w:tcP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75 - 81</w:t>
            </w:r>
          </w:p>
        </w:tc>
        <w:tc>
          <w:tcP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Добре</w:t>
            </w:r>
          </w:p>
        </w:tc>
        <w:tc>
          <w:tcP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загалом хороша робота</w:t>
            </w:r>
          </w:p>
        </w:tc>
      </w:tr>
      <w:tr>
        <w:trPr>
          <w:cantSplit w:val="0"/>
          <w:tblHeader w:val="0"/>
        </w:trPr>
        <w:tc>
          <w:tcP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67 -74</w:t>
            </w:r>
          </w:p>
        </w:tc>
        <w:tc>
          <w:tcP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c>
          <w:tcPr>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непогано</w:t>
            </w:r>
          </w:p>
        </w:tc>
      </w:tr>
      <w:tr>
        <w:trPr>
          <w:cantSplit w:val="0"/>
          <w:tblHeader w:val="0"/>
        </w:trPr>
        <w:tc>
          <w:tcP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60 - 66</w:t>
            </w:r>
          </w:p>
        </w:tc>
        <w:tc>
          <w:tcP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Достатньо</w:t>
            </w:r>
          </w:p>
        </w:tc>
        <w:tc>
          <w:tcP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відповідає мінімальним критеріям</w:t>
            </w:r>
          </w:p>
        </w:tc>
      </w:tr>
      <w:tr>
        <w:trPr>
          <w:cantSplit w:val="0"/>
          <w:tblHeader w:val="0"/>
        </w:trPr>
        <w:tc>
          <w:tcP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59</w:t>
            </w:r>
          </w:p>
        </w:tc>
        <w:tc>
          <w:tcP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w:t>
            </w:r>
          </w:p>
        </w:tc>
        <w:tc>
          <w:tcP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w:t>
            </w:r>
          </w:p>
        </w:tc>
        <w:tc>
          <w:tcP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необхідне перескладання</w:t>
            </w:r>
          </w:p>
        </w:tc>
      </w:tr>
    </w:tbl>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VІІ. Рекомендована література та інтернет-ресурси</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Абрамчук О.М. Дистанційний курс «Молекулярна біологія» http://194.44.187.60/moodle/course/view.php?id=158 (рекомендовано до використання 2021 рік).</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Абрамчук О.М., Качинська Т. В. Молекулярна біологія : збірник задач. Луцьк, 2019. 48 с. </w:t>
      </w:r>
      <w:hyperlink r:id="rId1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http://esnuir.eenu.edu.ua/bitstream/123456789/16823</w:t>
        </w:r>
      </w:hyperlink>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Альбертс Б., Джонсон. А. Молекулярна біологія клітини. Переклад з англійської.  Львів : Видавничий дім «Наутілус», 2018. 1536 с.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Сиволоб А.В.  Молекулярна біологія : підручник. 2-ге вид., перероб. і доп. Київ : ВПЦ “Київський університет”, 2023. 511 с.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Столяр О.Б. Молекулярна біологія. К :  Центр учбової літератури, 2020. 224 с.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Journal of-molecular-biology </w:t>
      </w:r>
      <w:hyperlink r:id="rId1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https://www.journals.elsevier.com/journal-of-molecular-biology</w:t>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ScienceDirect. База журналів видавництва  Elsevier https://www.sciencedirect.com/science https://www.imbg.org.ua/uk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276" w:lineRule="auto"/>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ra.vnu.edu.ua/wp-content/uploads/2020/11/Kodeks-akademichnoyi-dobrochesnosti.pdf" TargetMode="External"/><Relationship Id="rId10" Type="http://schemas.openxmlformats.org/officeDocument/2006/relationships/hyperlink" Target="https://ed.vnu.edu.ua/wp-content/uploads/2025/06/2025.-%D0%9F%D1%80%D0%BE-%D0%BF%D0%BE%D1%82%D0%BE%D1%87%D0%BD%D0%B5-%D1%96-%D0%BF%D1%96%D0%B4%D1%81%D1%83%D0%BC%D0%BA.%D0%BE%D1%86%D1%96%D0%BD%D1%8E%D0%B2%D0%B0%D0%BD%D0%BD%D1%8F.pdf" TargetMode="External"/><Relationship Id="rId13" Type="http://schemas.openxmlformats.org/officeDocument/2006/relationships/hyperlink" Target="about:blank" TargetMode="External"/><Relationship Id="rId12" Type="http://schemas.openxmlformats.org/officeDocument/2006/relationships/hyperlink" Target="https://ed.vnu.edu.ua/wp-content/uploads/2025/06/2025-%D0%9F%D1%80%D0%BE-%D1%96%D0%BD%D0%B4%D0%B8%D0%B2%D1%96%D0%B4.-%D0%B3%D1%80%D0%B0%D1%84%D1%96%D0%BA-%D0%BD%D0%B0%D0%B2%D1%87%D0%B0%D0%BD%D0%BD%D1%8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194.44.187.20/cgi-bin/timetable.cgi?n=700" TargetMode="External"/><Relationship Id="rId15" Type="http://schemas.openxmlformats.org/officeDocument/2006/relationships/hyperlink" Target="http://esnuir.eenu.edu.ua/bitstream/123456789/16823" TargetMode="External"/><Relationship Id="rId14" Type="http://schemas.openxmlformats.org/officeDocument/2006/relationships/hyperlink" Target="https://ed.vnu.edu.ua/wp-content/uploads/2025/06/2025.-%D0%9F%D1%80%D0%BE-%D0%BF%D0%BE%D1%82%D0%BE%D1%87%D0%BD%D0%B5-%D1%96-%D0%BF%D1%96%D0%B4%D1%81%D1%83%D0%BC%D0%BA.%D0%BE%D1%86%D1%96%D0%BD%D1%8E%D0%B2%D0%B0%D0%BD%D0%BD%D1%8F.pdf" TargetMode="External"/><Relationship Id="rId16" Type="http://schemas.openxmlformats.org/officeDocument/2006/relationships/hyperlink" Target="https://www.journals.elsevier.com/journal-of-molecular-biolog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bramchuk.Olga@v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OFGQUlk10SUSZZtTXvolsm74g==">CgMxLjAyDmguNTF5cXI3aW50OGwyOAByITFoLVI3U0F1V0RPWXRHajlCZmpGWVd4a0NIS3cwd1pTbQ==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2025-09-23T17:01:00Z</dcterms:created>
  <dc:creator>Admin</dc:creator>
</cp:coreProperties>
</file>

<file path=docProps/custom.xml><?xml version="1.0" encoding="utf-8"?>
<Properties xmlns="http://schemas.openxmlformats.org/officeDocument/2006/custom-properties" xmlns:vt="http://schemas.openxmlformats.org/officeDocument/2006/docPropsVTypes"/>
</file>