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D5D5" w14:textId="77777777" w:rsidR="00B12923" w:rsidRPr="00160164" w:rsidRDefault="003C172B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  <w:r w:rsidRPr="00160164">
        <w:rPr>
          <w:rFonts w:eastAsia="Times New Roman"/>
          <w:b/>
          <w:bCs/>
          <w:color w:val="000000"/>
          <w:lang w:eastAsia="uk-UA"/>
        </w:rPr>
        <w:t>МІНІСТЕРСТВО ОСВІТИ І НАУКИ УКРАЇНИ</w:t>
      </w:r>
    </w:p>
    <w:p w14:paraId="3BCC1715" w14:textId="77777777" w:rsidR="003C172B" w:rsidRPr="00160164" w:rsidRDefault="004B22E1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  <w:r w:rsidRPr="00160164">
        <w:rPr>
          <w:rFonts w:eastAsia="Times New Roman"/>
          <w:b/>
          <w:bCs/>
          <w:color w:val="000000"/>
          <w:lang w:eastAsia="uk-UA"/>
        </w:rPr>
        <w:t>Волинський національний університет імені Лесі Українки</w:t>
      </w:r>
    </w:p>
    <w:p w14:paraId="1F9E5E24" w14:textId="77777777" w:rsidR="003C172B" w:rsidRPr="00160164" w:rsidRDefault="003C172B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  <w:r w:rsidRPr="00160164">
        <w:rPr>
          <w:rFonts w:eastAsia="Times New Roman"/>
          <w:b/>
          <w:bCs/>
          <w:color w:val="000000"/>
          <w:lang w:eastAsia="uk-UA"/>
        </w:rPr>
        <w:t>Факультет економіки та управління</w:t>
      </w:r>
    </w:p>
    <w:p w14:paraId="198E58EE" w14:textId="77777777" w:rsidR="003C172B" w:rsidRPr="00160164" w:rsidRDefault="003C172B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  <w:r w:rsidRPr="00160164">
        <w:rPr>
          <w:rFonts w:eastAsia="Times New Roman"/>
          <w:b/>
          <w:bCs/>
          <w:color w:val="000000"/>
          <w:lang w:eastAsia="uk-UA"/>
        </w:rPr>
        <w:t>Кафедра</w:t>
      </w:r>
      <w:r w:rsidR="00CD796F">
        <w:rPr>
          <w:rFonts w:eastAsia="Times New Roman"/>
          <w:b/>
          <w:bCs/>
          <w:color w:val="000000"/>
          <w:lang w:eastAsia="uk-UA"/>
        </w:rPr>
        <w:t xml:space="preserve"> менеджменту </w:t>
      </w:r>
    </w:p>
    <w:p w14:paraId="04F671BD" w14:textId="77777777" w:rsidR="00B12923" w:rsidRPr="00160164" w:rsidRDefault="00B12923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7D7619E0" w14:textId="77777777" w:rsidR="00B12923" w:rsidRDefault="00B12923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36CBABC0" w14:textId="77777777" w:rsidR="004B4523" w:rsidRDefault="004B4523" w:rsidP="00C46F29">
      <w:pPr>
        <w:widowControl w:val="0"/>
        <w:tabs>
          <w:tab w:val="left" w:pos="720"/>
          <w:tab w:val="left" w:pos="1080"/>
        </w:tabs>
        <w:spacing w:line="240" w:lineRule="auto"/>
        <w:rPr>
          <w:rFonts w:eastAsia="Times New Roman"/>
          <w:bCs/>
          <w:color w:val="000000"/>
          <w:lang w:eastAsia="uk-UA"/>
        </w:rPr>
      </w:pPr>
    </w:p>
    <w:p w14:paraId="3E88A484" w14:textId="77777777" w:rsidR="00C46F29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rPr>
          <w:rFonts w:eastAsia="Times New Roman"/>
          <w:bCs/>
          <w:color w:val="000000"/>
          <w:lang w:eastAsia="uk-UA"/>
        </w:rPr>
      </w:pPr>
    </w:p>
    <w:p w14:paraId="1B1C2589" w14:textId="77777777" w:rsidR="00C46F29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rPr>
          <w:rFonts w:eastAsia="Times New Roman"/>
          <w:bCs/>
          <w:color w:val="000000"/>
          <w:lang w:eastAsia="uk-UA"/>
        </w:rPr>
      </w:pPr>
    </w:p>
    <w:p w14:paraId="21D8BA7C" w14:textId="77777777" w:rsidR="00C46F29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rPr>
          <w:rFonts w:eastAsia="Times New Roman"/>
          <w:bCs/>
          <w:color w:val="000000"/>
          <w:lang w:eastAsia="uk-UA"/>
        </w:rPr>
      </w:pPr>
    </w:p>
    <w:p w14:paraId="1276E5FD" w14:textId="77777777" w:rsidR="004B4523" w:rsidRDefault="004B4523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Cs/>
          <w:color w:val="000000"/>
          <w:lang w:eastAsia="uk-UA"/>
        </w:rPr>
      </w:pPr>
    </w:p>
    <w:p w14:paraId="7661E490" w14:textId="77777777" w:rsidR="00B12923" w:rsidRDefault="00B12923" w:rsidP="00C46F29">
      <w:pPr>
        <w:widowControl w:val="0"/>
        <w:tabs>
          <w:tab w:val="left" w:pos="720"/>
          <w:tab w:val="left" w:pos="1080"/>
        </w:tabs>
        <w:spacing w:line="240" w:lineRule="auto"/>
        <w:rPr>
          <w:rFonts w:eastAsia="Times New Roman"/>
          <w:bCs/>
          <w:color w:val="000000"/>
          <w:lang w:eastAsia="uk-UA"/>
        </w:rPr>
      </w:pPr>
    </w:p>
    <w:p w14:paraId="248A575C" w14:textId="77777777" w:rsidR="004B4523" w:rsidRPr="00160164" w:rsidRDefault="004B4523" w:rsidP="00C46F29">
      <w:pPr>
        <w:widowControl w:val="0"/>
        <w:tabs>
          <w:tab w:val="left" w:pos="720"/>
          <w:tab w:val="left" w:pos="1080"/>
        </w:tabs>
        <w:spacing w:line="240" w:lineRule="auto"/>
        <w:rPr>
          <w:rFonts w:eastAsia="Times New Roman"/>
          <w:b/>
          <w:bCs/>
          <w:color w:val="000000"/>
          <w:lang w:eastAsia="uk-UA"/>
        </w:rPr>
      </w:pPr>
    </w:p>
    <w:p w14:paraId="6A461F63" w14:textId="77777777" w:rsidR="00DF69F0" w:rsidRPr="00160164" w:rsidRDefault="00DF69F0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  <w:r w:rsidRPr="00160164">
        <w:rPr>
          <w:rFonts w:eastAsia="Times New Roman"/>
          <w:b/>
          <w:bCs/>
          <w:color w:val="000000"/>
          <w:lang w:eastAsia="uk-UA"/>
        </w:rPr>
        <w:t>СИЛАБУС</w:t>
      </w:r>
    </w:p>
    <w:p w14:paraId="1F2F174C" w14:textId="77777777" w:rsidR="00160164" w:rsidRPr="00160164" w:rsidRDefault="004B4523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  <w:r>
        <w:rPr>
          <w:rFonts w:eastAsia="Times New Roman"/>
          <w:b/>
          <w:bCs/>
          <w:color w:val="000000"/>
          <w:lang w:eastAsia="uk-UA"/>
        </w:rPr>
        <w:t>нормативного освітнього компонента</w:t>
      </w:r>
      <w:r w:rsidR="00AE0B22" w:rsidRPr="00160164">
        <w:rPr>
          <w:rFonts w:eastAsia="Times New Roman"/>
          <w:b/>
          <w:bCs/>
          <w:color w:val="000000"/>
          <w:lang w:eastAsia="uk-UA"/>
        </w:rPr>
        <w:t xml:space="preserve"> </w:t>
      </w:r>
    </w:p>
    <w:p w14:paraId="6C9D7B86" w14:textId="77777777" w:rsidR="00160164" w:rsidRDefault="001762EE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aps/>
          <w:color w:val="000000"/>
          <w:lang w:eastAsia="ru-RU"/>
        </w:rPr>
      </w:pPr>
      <w:r>
        <w:rPr>
          <w:rFonts w:eastAsia="Times New Roman"/>
          <w:b/>
          <w:bCs/>
          <w:caps/>
          <w:color w:val="000000"/>
          <w:lang w:eastAsia="ru-RU"/>
        </w:rPr>
        <w:t xml:space="preserve">Менеджмент </w:t>
      </w:r>
    </w:p>
    <w:p w14:paraId="7098B75E" w14:textId="77777777" w:rsidR="00C46F29" w:rsidRPr="00CA51C3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aps/>
          <w:color w:val="000000"/>
          <w:lang w:eastAsia="ru-RU"/>
        </w:rPr>
      </w:pPr>
    </w:p>
    <w:p w14:paraId="2DBF7C5F" w14:textId="77777777" w:rsidR="00B12923" w:rsidRPr="00E16E74" w:rsidRDefault="00160164" w:rsidP="00242373">
      <w:pPr>
        <w:pStyle w:val="a9"/>
        <w:spacing w:before="0" w:beforeAutospacing="0" w:after="0" w:afterAutospacing="0"/>
        <w:ind w:left="1418"/>
        <w:jc w:val="both"/>
        <w:rPr>
          <w:i/>
          <w:color w:val="000000"/>
          <w:sz w:val="28"/>
          <w:szCs w:val="28"/>
        </w:rPr>
      </w:pPr>
      <w:r w:rsidRPr="005A2367">
        <w:rPr>
          <w:b/>
          <w:color w:val="000000"/>
          <w:sz w:val="28"/>
          <w:szCs w:val="28"/>
        </w:rPr>
        <w:t xml:space="preserve">підготовки </w:t>
      </w:r>
      <w:r w:rsidR="001762EE" w:rsidRPr="00E16E74">
        <w:rPr>
          <w:i/>
          <w:color w:val="000000"/>
          <w:sz w:val="28"/>
          <w:szCs w:val="28"/>
        </w:rPr>
        <w:t xml:space="preserve">бакалавра </w:t>
      </w:r>
    </w:p>
    <w:p w14:paraId="26131FA8" w14:textId="77777777" w:rsidR="00DF4ECA" w:rsidRPr="005A2367" w:rsidRDefault="00DF4ECA" w:rsidP="00242373">
      <w:pPr>
        <w:pStyle w:val="a9"/>
        <w:spacing w:before="0" w:beforeAutospacing="0" w:after="0" w:afterAutospacing="0"/>
        <w:ind w:left="1418"/>
        <w:jc w:val="both"/>
        <w:rPr>
          <w:b/>
          <w:sz w:val="28"/>
          <w:szCs w:val="28"/>
        </w:rPr>
      </w:pPr>
      <w:r w:rsidRPr="005A2367">
        <w:rPr>
          <w:b/>
          <w:sz w:val="28"/>
          <w:szCs w:val="28"/>
        </w:rPr>
        <w:t>галузі знань</w:t>
      </w:r>
      <w:r w:rsidR="001204EB">
        <w:rPr>
          <w:sz w:val="28"/>
          <w:szCs w:val="28"/>
        </w:rPr>
        <w:t xml:space="preserve"> </w:t>
      </w:r>
      <w:r w:rsidR="001204EB" w:rsidRPr="00E16E74">
        <w:rPr>
          <w:i/>
          <w:sz w:val="28"/>
          <w:szCs w:val="28"/>
          <w:lang w:val="en-US"/>
        </w:rPr>
        <w:t>D</w:t>
      </w:r>
      <w:r w:rsidR="001204EB" w:rsidRPr="00E16E74">
        <w:rPr>
          <w:i/>
          <w:sz w:val="28"/>
          <w:szCs w:val="28"/>
        </w:rPr>
        <w:t xml:space="preserve"> Бізнес, адміністрування та право</w:t>
      </w:r>
      <w:r w:rsidR="001204EB">
        <w:rPr>
          <w:sz w:val="28"/>
          <w:szCs w:val="28"/>
        </w:rPr>
        <w:t xml:space="preserve"> </w:t>
      </w:r>
    </w:p>
    <w:p w14:paraId="46B22D06" w14:textId="77777777" w:rsidR="001762EE" w:rsidRPr="00E16E74" w:rsidRDefault="001762EE" w:rsidP="00242373">
      <w:pPr>
        <w:pStyle w:val="a9"/>
        <w:spacing w:before="0" w:beforeAutospacing="0" w:after="0" w:afterAutospacing="0"/>
        <w:ind w:left="1418"/>
        <w:jc w:val="both"/>
        <w:rPr>
          <w:i/>
          <w:sz w:val="28"/>
          <w:szCs w:val="28"/>
        </w:rPr>
      </w:pPr>
      <w:r w:rsidRPr="005A2367">
        <w:rPr>
          <w:b/>
          <w:sz w:val="28"/>
          <w:szCs w:val="28"/>
        </w:rPr>
        <w:t xml:space="preserve">спеціальності </w:t>
      </w:r>
      <w:r w:rsidR="001204EB" w:rsidRPr="00E16E74">
        <w:rPr>
          <w:i/>
          <w:sz w:val="28"/>
          <w:szCs w:val="28"/>
          <w:lang w:val="en-US"/>
        </w:rPr>
        <w:t>D</w:t>
      </w:r>
      <w:r w:rsidR="00AA0968" w:rsidRPr="00E16E74">
        <w:rPr>
          <w:i/>
          <w:sz w:val="28"/>
          <w:szCs w:val="28"/>
        </w:rPr>
        <w:t>2 Фінанси, банківська справа, страхування та фондовий ринок</w:t>
      </w:r>
    </w:p>
    <w:p w14:paraId="3C761379" w14:textId="77777777" w:rsidR="001762EE" w:rsidRPr="00E16E74" w:rsidRDefault="001762EE" w:rsidP="00242373">
      <w:pPr>
        <w:pStyle w:val="a9"/>
        <w:spacing w:before="0" w:beforeAutospacing="0" w:after="0" w:afterAutospacing="0"/>
        <w:ind w:left="1418"/>
        <w:jc w:val="both"/>
        <w:rPr>
          <w:i/>
          <w:sz w:val="28"/>
          <w:szCs w:val="28"/>
        </w:rPr>
      </w:pPr>
      <w:r w:rsidRPr="005A2367">
        <w:rPr>
          <w:b/>
          <w:sz w:val="28"/>
          <w:szCs w:val="28"/>
        </w:rPr>
        <w:t xml:space="preserve">освітньо-професійної програми </w:t>
      </w:r>
      <w:r w:rsidR="00AA0968" w:rsidRPr="00E16E74">
        <w:rPr>
          <w:i/>
          <w:sz w:val="28"/>
          <w:szCs w:val="28"/>
        </w:rPr>
        <w:t xml:space="preserve">Митна справа та фінанси зовнішньоекономічної діяльності </w:t>
      </w:r>
    </w:p>
    <w:p w14:paraId="18D5F010" w14:textId="77777777" w:rsidR="00160164" w:rsidRDefault="00160164" w:rsidP="00242373">
      <w:pPr>
        <w:widowControl w:val="0"/>
        <w:tabs>
          <w:tab w:val="left" w:pos="720"/>
          <w:tab w:val="left" w:pos="1080"/>
        </w:tabs>
        <w:spacing w:line="240" w:lineRule="auto"/>
        <w:rPr>
          <w:b/>
        </w:rPr>
      </w:pPr>
    </w:p>
    <w:p w14:paraId="626746E4" w14:textId="77777777" w:rsidR="00230016" w:rsidRDefault="00230016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b/>
        </w:rPr>
      </w:pPr>
    </w:p>
    <w:p w14:paraId="2F1771B2" w14:textId="77777777" w:rsidR="00230016" w:rsidRDefault="00230016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b/>
        </w:rPr>
      </w:pPr>
    </w:p>
    <w:p w14:paraId="31717D7A" w14:textId="77777777" w:rsidR="00230016" w:rsidRDefault="00230016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b/>
        </w:rPr>
      </w:pPr>
    </w:p>
    <w:p w14:paraId="69E7738E" w14:textId="77777777" w:rsidR="00230016" w:rsidRDefault="00230016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b/>
        </w:rPr>
      </w:pPr>
    </w:p>
    <w:p w14:paraId="6F48FE4D" w14:textId="77777777" w:rsidR="00230016" w:rsidRDefault="00230016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b/>
        </w:rPr>
      </w:pPr>
    </w:p>
    <w:p w14:paraId="5E50C981" w14:textId="77777777" w:rsidR="00230016" w:rsidRDefault="00230016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b/>
        </w:rPr>
      </w:pPr>
    </w:p>
    <w:p w14:paraId="5C4F4BAE" w14:textId="77777777" w:rsidR="00230016" w:rsidRDefault="00230016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b/>
        </w:rPr>
      </w:pPr>
    </w:p>
    <w:p w14:paraId="691728AD" w14:textId="77777777" w:rsidR="00230016" w:rsidRDefault="00230016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b/>
        </w:rPr>
      </w:pPr>
    </w:p>
    <w:p w14:paraId="38806637" w14:textId="77777777" w:rsidR="00160164" w:rsidRPr="00160164" w:rsidRDefault="00160164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b/>
        </w:rPr>
      </w:pPr>
    </w:p>
    <w:p w14:paraId="30DE1F01" w14:textId="77777777" w:rsidR="00160164" w:rsidRDefault="00160164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545826BB" w14:textId="77777777" w:rsidR="00C46F29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54D2A4B5" w14:textId="77777777" w:rsidR="00C46F29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30058640" w14:textId="77777777" w:rsidR="00C46F29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5EFC1E90" w14:textId="77777777" w:rsidR="00C46F29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092D67F0" w14:textId="77777777" w:rsidR="00C46F29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2DF90BB3" w14:textId="77777777" w:rsidR="00C46F29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46429DA1" w14:textId="77777777" w:rsidR="00C46F29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</w:p>
    <w:p w14:paraId="04A60DE5" w14:textId="77777777" w:rsidR="00C46F29" w:rsidRDefault="00C46F29" w:rsidP="004F5A38">
      <w:pPr>
        <w:widowControl w:val="0"/>
        <w:tabs>
          <w:tab w:val="left" w:pos="720"/>
          <w:tab w:val="left" w:pos="1080"/>
        </w:tabs>
        <w:spacing w:line="240" w:lineRule="auto"/>
        <w:rPr>
          <w:rFonts w:eastAsia="Times New Roman"/>
          <w:b/>
          <w:bCs/>
          <w:color w:val="000000"/>
          <w:lang w:eastAsia="uk-UA"/>
        </w:rPr>
      </w:pPr>
    </w:p>
    <w:p w14:paraId="716FCCF3" w14:textId="77777777" w:rsidR="009355D9" w:rsidRDefault="009355D9" w:rsidP="004F5A38">
      <w:pPr>
        <w:widowControl w:val="0"/>
        <w:tabs>
          <w:tab w:val="left" w:pos="720"/>
          <w:tab w:val="left" w:pos="1080"/>
        </w:tabs>
        <w:spacing w:line="240" w:lineRule="auto"/>
        <w:rPr>
          <w:rFonts w:eastAsia="Times New Roman"/>
          <w:b/>
          <w:bCs/>
          <w:color w:val="000000"/>
          <w:lang w:eastAsia="uk-UA"/>
        </w:rPr>
      </w:pPr>
    </w:p>
    <w:p w14:paraId="69168069" w14:textId="77777777" w:rsidR="001B2BD9" w:rsidRPr="00160164" w:rsidRDefault="001B2BD9" w:rsidP="00C46F29">
      <w:pPr>
        <w:widowControl w:val="0"/>
        <w:tabs>
          <w:tab w:val="left" w:pos="720"/>
          <w:tab w:val="left" w:pos="1080"/>
        </w:tabs>
        <w:spacing w:line="240" w:lineRule="auto"/>
        <w:rPr>
          <w:rFonts w:eastAsia="Times New Roman"/>
          <w:b/>
          <w:bCs/>
          <w:color w:val="000000"/>
          <w:lang w:eastAsia="uk-UA"/>
        </w:rPr>
      </w:pPr>
    </w:p>
    <w:p w14:paraId="1F4918FC" w14:textId="77777777" w:rsidR="00B12923" w:rsidRPr="00160164" w:rsidRDefault="001204EB" w:rsidP="00C46F29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Cs/>
          <w:color w:val="000000"/>
          <w:lang w:eastAsia="uk-UA"/>
        </w:rPr>
      </w:pPr>
      <w:r>
        <w:rPr>
          <w:rFonts w:eastAsia="Times New Roman"/>
          <w:bCs/>
          <w:color w:val="000000"/>
          <w:lang w:eastAsia="uk-UA"/>
        </w:rPr>
        <w:t>Луцьк – 2025</w:t>
      </w:r>
    </w:p>
    <w:p w14:paraId="5250310B" w14:textId="77777777" w:rsidR="00AA0968" w:rsidRPr="00AA0968" w:rsidRDefault="004B4523" w:rsidP="00AA0968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color w:val="000000"/>
        </w:rPr>
      </w:pPr>
      <w:r w:rsidRPr="00AA0968">
        <w:rPr>
          <w:b/>
          <w:bCs/>
          <w:color w:val="000000"/>
        </w:rPr>
        <w:lastRenderedPageBreak/>
        <w:t>Силабус освітнього компонента</w:t>
      </w:r>
      <w:r w:rsidR="00160164" w:rsidRPr="00AA0968">
        <w:rPr>
          <w:b/>
          <w:bCs/>
          <w:color w:val="000000"/>
        </w:rPr>
        <w:t xml:space="preserve"> </w:t>
      </w:r>
      <w:r w:rsidR="001762EE" w:rsidRPr="00AA0968">
        <w:rPr>
          <w:bCs/>
          <w:caps/>
          <w:color w:val="000000"/>
        </w:rPr>
        <w:t>Менеджмент</w:t>
      </w:r>
      <w:r w:rsidR="00160164" w:rsidRPr="00AA0968">
        <w:rPr>
          <w:b/>
          <w:bCs/>
          <w:color w:val="000000"/>
        </w:rPr>
        <w:t xml:space="preserve"> </w:t>
      </w:r>
      <w:r w:rsidR="00160164" w:rsidRPr="00AA0968">
        <w:rPr>
          <w:color w:val="000000"/>
        </w:rPr>
        <w:t xml:space="preserve">підготовки </w:t>
      </w:r>
      <w:r w:rsidR="001762EE" w:rsidRPr="00AA0968">
        <w:rPr>
          <w:color w:val="000000"/>
        </w:rPr>
        <w:t>бакалавра</w:t>
      </w:r>
      <w:r w:rsidR="00CA51C3" w:rsidRPr="00AA0968">
        <w:rPr>
          <w:color w:val="000000"/>
        </w:rPr>
        <w:t>,</w:t>
      </w:r>
      <w:r w:rsidR="00A827EC" w:rsidRPr="00AA0968">
        <w:rPr>
          <w:color w:val="000000"/>
        </w:rPr>
        <w:t xml:space="preserve"> </w:t>
      </w:r>
      <w:r w:rsidR="001762EE" w:rsidRPr="00AA0968">
        <w:t xml:space="preserve">галузі знань </w:t>
      </w:r>
      <w:r w:rsidR="001204EB" w:rsidRPr="00AA0968">
        <w:rPr>
          <w:lang w:val="en-US"/>
        </w:rPr>
        <w:t>D</w:t>
      </w:r>
      <w:r w:rsidR="001204EB" w:rsidRPr="00AA0968">
        <w:t xml:space="preserve"> Бізнес, адміністрування та право</w:t>
      </w:r>
      <w:r w:rsidR="00DF4ECA" w:rsidRPr="00AA0968">
        <w:t>,</w:t>
      </w:r>
      <w:r w:rsidR="001762EE" w:rsidRPr="00AA0968">
        <w:t xml:space="preserve"> спеціальності </w:t>
      </w:r>
      <w:r w:rsidR="00AA0968" w:rsidRPr="00AA0968">
        <w:rPr>
          <w:lang w:val="en-US"/>
        </w:rPr>
        <w:t>D</w:t>
      </w:r>
      <w:r w:rsidR="00AA0968" w:rsidRPr="00AA0968">
        <w:t>2 Фінанси, банківська справа, страхування та фондовий ринок</w:t>
      </w:r>
      <w:r w:rsidR="00CF7CDB" w:rsidRPr="00AA0968">
        <w:rPr>
          <w:color w:val="000000"/>
        </w:rPr>
        <w:t>,</w:t>
      </w:r>
      <w:r w:rsidR="00A827EC" w:rsidRPr="00AA0968">
        <w:t xml:space="preserve"> за освітньо-</w:t>
      </w:r>
      <w:r w:rsidR="004F5A38" w:rsidRPr="00AA0968">
        <w:t>проф</w:t>
      </w:r>
      <w:r w:rsidR="00242373" w:rsidRPr="00AA0968">
        <w:t>ес</w:t>
      </w:r>
      <w:r w:rsidR="00CF7CDB" w:rsidRPr="00AA0968">
        <w:t xml:space="preserve">ійною програмою </w:t>
      </w:r>
      <w:r w:rsidR="00AA0968" w:rsidRPr="00AA0968">
        <w:rPr>
          <w:color w:val="000000"/>
        </w:rPr>
        <w:t xml:space="preserve">Митна справа та фінанси зовнішньоекономічної діяльності </w:t>
      </w:r>
    </w:p>
    <w:p w14:paraId="6976675C" w14:textId="77777777" w:rsidR="00CF7CDB" w:rsidRPr="00FA4B2E" w:rsidRDefault="00CF7CDB" w:rsidP="00CF7CDB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i/>
          <w:color w:val="000000"/>
        </w:rPr>
      </w:pPr>
    </w:p>
    <w:p w14:paraId="7E6811A1" w14:textId="77777777" w:rsidR="00CF7CDB" w:rsidRDefault="00CF7CDB" w:rsidP="00CF7CDB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color w:val="000000"/>
        </w:rPr>
      </w:pPr>
    </w:p>
    <w:p w14:paraId="79794C30" w14:textId="77777777" w:rsidR="00C46F29" w:rsidRPr="004B4523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color w:val="000000"/>
        </w:rPr>
      </w:pPr>
    </w:p>
    <w:p w14:paraId="3D6CD3A2" w14:textId="77777777" w:rsidR="00160164" w:rsidRPr="004B4523" w:rsidRDefault="00160164" w:rsidP="00C46F29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  <w:r w:rsidRPr="004B4523">
        <w:rPr>
          <w:b/>
          <w:bCs/>
          <w:color w:val="000000"/>
        </w:rPr>
        <w:t xml:space="preserve">Розробник: </w:t>
      </w:r>
      <w:r w:rsidR="00AF3E6F">
        <w:rPr>
          <w:bCs/>
          <w:color w:val="000000"/>
        </w:rPr>
        <w:t>Надія Буняк</w:t>
      </w:r>
      <w:r w:rsidRPr="004B4523">
        <w:rPr>
          <w:bCs/>
          <w:color w:val="000000"/>
        </w:rPr>
        <w:t xml:space="preserve">, </w:t>
      </w:r>
      <w:r w:rsidR="00CA51C3" w:rsidRPr="004B4523">
        <w:rPr>
          <w:bCs/>
          <w:color w:val="000000"/>
        </w:rPr>
        <w:t>доцент кафедр</w:t>
      </w:r>
      <w:r w:rsidR="00CD796F">
        <w:rPr>
          <w:bCs/>
          <w:color w:val="000000"/>
        </w:rPr>
        <w:t>и менеджменту</w:t>
      </w:r>
      <w:r w:rsidR="00CA51C3" w:rsidRPr="004B4523">
        <w:rPr>
          <w:bCs/>
          <w:color w:val="000000"/>
        </w:rPr>
        <w:t xml:space="preserve">, </w:t>
      </w:r>
      <w:r w:rsidR="00AF3E6F">
        <w:rPr>
          <w:bCs/>
          <w:color w:val="000000"/>
        </w:rPr>
        <w:t xml:space="preserve">кандидат економічних наук, доцент </w:t>
      </w:r>
    </w:p>
    <w:p w14:paraId="12FFD3FB" w14:textId="77777777" w:rsidR="00160164" w:rsidRDefault="00160164" w:rsidP="00C46F29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</w:p>
    <w:p w14:paraId="7B740DC3" w14:textId="77777777" w:rsidR="00C46F29" w:rsidRDefault="00C46F29" w:rsidP="00C46F29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</w:p>
    <w:p w14:paraId="2E40D9EB" w14:textId="77777777" w:rsidR="00FA4B2E" w:rsidRDefault="00FA4B2E" w:rsidP="00C46F29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</w:p>
    <w:p w14:paraId="08F4CB64" w14:textId="77777777" w:rsidR="00FA4B2E" w:rsidRDefault="00FA4B2E" w:rsidP="00C46F29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</w:p>
    <w:p w14:paraId="322B6597" w14:textId="77777777" w:rsidR="00FA4B2E" w:rsidRDefault="00FA4B2E" w:rsidP="00C46F29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</w:p>
    <w:p w14:paraId="45E5166A" w14:textId="232DF32B" w:rsidR="00AF3E6F" w:rsidRPr="00FA4B2E" w:rsidRDefault="00FA4B2E" w:rsidP="00C46F29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/>
          <w:bCs/>
          <w:color w:val="000000"/>
        </w:rPr>
      </w:pPr>
      <w:r w:rsidRPr="00FA4B2E">
        <w:rPr>
          <w:b/>
          <w:bCs/>
          <w:color w:val="000000"/>
        </w:rPr>
        <w:t>Погоджено:</w:t>
      </w:r>
    </w:p>
    <w:p w14:paraId="0099C212" w14:textId="34D67D2E" w:rsidR="007E4CD2" w:rsidRDefault="00F912CB" w:rsidP="007E4CD2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  <w:r>
        <w:rPr>
          <w:noProof/>
        </w:rPr>
        <w:pict w14:anchorId="5ABCC9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22.9pt;margin-top:1.25pt;width:87pt;height:54pt;z-index:-1;mso-position-horizontal-relative:text;mso-position-vertical-relative:text;mso-width-relative:page;mso-height-relative:page" wrapcoords="-186 0 -186 21300 21600 21300 21600 0 -186 0">
            <v:imagedata r:id="rId6" o:title=""/>
            <w10:wrap type="through"/>
          </v:shape>
        </w:pict>
      </w:r>
      <w:r w:rsidR="00FA4B2E" w:rsidRPr="00FA4B2E">
        <w:rPr>
          <w:bCs/>
          <w:color w:val="000000"/>
        </w:rPr>
        <w:t>Гарант ОПП</w:t>
      </w:r>
    </w:p>
    <w:p w14:paraId="03BE53FB" w14:textId="26AAA421" w:rsidR="00BB3E0C" w:rsidRDefault="00AA0968" w:rsidP="007E4CD2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color w:val="000000"/>
        </w:rPr>
      </w:pPr>
      <w:r w:rsidRPr="00AA0968">
        <w:rPr>
          <w:color w:val="000000"/>
        </w:rPr>
        <w:t xml:space="preserve">Митна справа та фінанси </w:t>
      </w:r>
      <w:r w:rsidR="00BB3E0C">
        <w:rPr>
          <w:color w:val="000000"/>
        </w:rPr>
        <w:t xml:space="preserve">                    </w:t>
      </w:r>
    </w:p>
    <w:p w14:paraId="25B6CCAF" w14:textId="58684EC5" w:rsidR="00AA0968" w:rsidRDefault="00AA0968" w:rsidP="007E4CD2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  <w:r w:rsidRPr="00AA0968">
        <w:rPr>
          <w:color w:val="000000"/>
        </w:rPr>
        <w:t>зовнішньоекономічної діяльності</w:t>
      </w:r>
      <w:r>
        <w:rPr>
          <w:color w:val="000000"/>
        </w:rPr>
        <w:t xml:space="preserve">         </w:t>
      </w:r>
      <w:r w:rsidR="00BB3E0C">
        <w:rPr>
          <w:color w:val="000000"/>
        </w:rPr>
        <w:t xml:space="preserve">                 </w:t>
      </w:r>
      <w:r>
        <w:rPr>
          <w:color w:val="000000"/>
        </w:rPr>
        <w:t xml:space="preserve"> Наталія ТКАЧУК</w:t>
      </w:r>
    </w:p>
    <w:p w14:paraId="70D72C7D" w14:textId="77777777" w:rsidR="004F5A38" w:rsidRPr="00AE3BA0" w:rsidRDefault="004F5A38" w:rsidP="004F5A38">
      <w:pPr>
        <w:widowControl w:val="0"/>
        <w:autoSpaceDE w:val="0"/>
        <w:autoSpaceDN w:val="0"/>
        <w:spacing w:line="240" w:lineRule="auto"/>
        <w:ind w:left="-142" w:right="-285"/>
      </w:pPr>
    </w:p>
    <w:p w14:paraId="09D2B7BA" w14:textId="77777777" w:rsidR="004B4523" w:rsidRPr="004B4523" w:rsidRDefault="004B4523" w:rsidP="00C46F29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</w:p>
    <w:p w14:paraId="73DF239F" w14:textId="77777777" w:rsidR="00A827EC" w:rsidRPr="004B4523" w:rsidRDefault="00A827EC" w:rsidP="00C46F29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</w:p>
    <w:p w14:paraId="52668EC9" w14:textId="77777777" w:rsidR="001204EB" w:rsidRPr="004B4523" w:rsidRDefault="001204EB" w:rsidP="00C46F29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</w:p>
    <w:p w14:paraId="438090F5" w14:textId="77777777" w:rsidR="001204EB" w:rsidRPr="004B4523" w:rsidRDefault="001204EB" w:rsidP="001204EB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Силабус освітнього компонента</w:t>
      </w:r>
      <w:r w:rsidRPr="004B4523">
        <w:rPr>
          <w:b/>
          <w:color w:val="000000"/>
          <w:sz w:val="28"/>
          <w:szCs w:val="28"/>
        </w:rPr>
        <w:t xml:space="preserve"> затверджено на засіданні кафедр</w:t>
      </w:r>
      <w:r>
        <w:rPr>
          <w:b/>
          <w:color w:val="000000"/>
          <w:sz w:val="28"/>
          <w:szCs w:val="28"/>
        </w:rPr>
        <w:t xml:space="preserve">и менеджменту </w:t>
      </w:r>
    </w:p>
    <w:p w14:paraId="3645DBF9" w14:textId="77777777" w:rsidR="00FA4B2E" w:rsidRDefault="00FA4B2E" w:rsidP="001204EB">
      <w:pPr>
        <w:widowControl w:val="0"/>
        <w:spacing w:line="240" w:lineRule="auto"/>
        <w:rPr>
          <w:rFonts w:eastAsia="Times New Roman"/>
          <w:color w:val="000000"/>
          <w:lang w:eastAsia="uk-UA"/>
        </w:rPr>
      </w:pPr>
    </w:p>
    <w:p w14:paraId="3114B88C" w14:textId="77777777" w:rsidR="001204EB" w:rsidRPr="005F579D" w:rsidRDefault="001204EB" w:rsidP="001204EB">
      <w:pPr>
        <w:widowControl w:val="0"/>
        <w:spacing w:line="240" w:lineRule="auto"/>
        <w:rPr>
          <w:rFonts w:eastAsia="Times New Roman"/>
          <w:b/>
          <w:color w:val="000000"/>
          <w:lang w:eastAsia="uk-UA"/>
        </w:rPr>
      </w:pPr>
      <w:r w:rsidRPr="005F579D">
        <w:rPr>
          <w:rFonts w:eastAsia="Times New Roman"/>
          <w:color w:val="000000"/>
          <w:lang w:eastAsia="uk-UA"/>
        </w:rPr>
        <w:t xml:space="preserve">протокол № </w:t>
      </w:r>
      <w:r>
        <w:rPr>
          <w:rFonts w:eastAsia="Times New Roman"/>
          <w:color w:val="000000"/>
          <w:lang w:eastAsia="uk-UA"/>
        </w:rPr>
        <w:t>2</w:t>
      </w:r>
      <w:r w:rsidRPr="005F579D">
        <w:rPr>
          <w:rFonts w:eastAsia="Times New Roman"/>
          <w:color w:val="000000"/>
          <w:lang w:eastAsia="uk-UA"/>
        </w:rPr>
        <w:t xml:space="preserve"> від </w:t>
      </w:r>
      <w:r>
        <w:rPr>
          <w:rFonts w:eastAsia="Times New Roman"/>
          <w:color w:val="000000"/>
          <w:lang w:eastAsia="uk-UA"/>
        </w:rPr>
        <w:t>15</w:t>
      </w:r>
      <w:r w:rsidRPr="005F579D">
        <w:rPr>
          <w:rFonts w:eastAsia="Times New Roman"/>
          <w:color w:val="000000"/>
          <w:lang w:eastAsia="uk-UA"/>
        </w:rPr>
        <w:t xml:space="preserve"> </w:t>
      </w:r>
      <w:r>
        <w:rPr>
          <w:rFonts w:eastAsia="Times New Roman"/>
          <w:color w:val="000000"/>
          <w:lang w:eastAsia="uk-UA"/>
        </w:rPr>
        <w:t>вересня 2025</w:t>
      </w:r>
      <w:r w:rsidRPr="005F579D">
        <w:rPr>
          <w:rFonts w:eastAsia="Times New Roman"/>
          <w:color w:val="000000"/>
          <w:lang w:eastAsia="uk-UA"/>
        </w:rPr>
        <w:t xml:space="preserve"> р.</w:t>
      </w:r>
    </w:p>
    <w:p w14:paraId="02F8AB94" w14:textId="77777777" w:rsidR="001204EB" w:rsidRDefault="001204EB" w:rsidP="001204EB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</w:p>
    <w:p w14:paraId="18DB02A4" w14:textId="77777777" w:rsidR="001204EB" w:rsidRDefault="00F912CB" w:rsidP="001204EB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  <w:r>
        <w:rPr>
          <w:noProof/>
        </w:rPr>
        <w:pict w14:anchorId="30E16F71">
          <v:shape id="Рисунок 1" o:spid="_x0000_s1029" type="#_x0000_t75" style="position:absolute;left:0;text-align:left;margin-left:214.6pt;margin-top:5.85pt;width:96.7pt;height:51.7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7" o:title=""/>
          </v:shape>
        </w:pict>
      </w:r>
    </w:p>
    <w:p w14:paraId="25011810" w14:textId="77777777" w:rsidR="001204EB" w:rsidRPr="004B4523" w:rsidRDefault="001204EB" w:rsidP="001204EB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274"/>
        <w:gridCol w:w="3165"/>
        <w:gridCol w:w="3272"/>
      </w:tblGrid>
      <w:tr w:rsidR="001204EB" w:rsidRPr="00911101" w14:paraId="1DB941D0" w14:textId="77777777" w:rsidTr="009731E5">
        <w:trPr>
          <w:trHeight w:val="487"/>
        </w:trPr>
        <w:tc>
          <w:tcPr>
            <w:tcW w:w="3473" w:type="dxa"/>
            <w:shd w:val="clear" w:color="auto" w:fill="auto"/>
          </w:tcPr>
          <w:p w14:paraId="3604D70F" w14:textId="77777777" w:rsidR="001204EB" w:rsidRPr="00DD69A8" w:rsidRDefault="001204EB" w:rsidP="009731E5">
            <w:pPr>
              <w:pStyle w:val="a9"/>
              <w:spacing w:before="120" w:beforeAutospacing="0" w:after="0" w:afterAutospacing="0"/>
              <w:contextualSpacing/>
              <w:jc w:val="both"/>
              <w:rPr>
                <w:rFonts w:ascii="Calibri" w:hAnsi="Calibri"/>
                <w:bCs/>
                <w:color w:val="000000"/>
                <w:sz w:val="28"/>
                <w:szCs w:val="27"/>
              </w:rPr>
            </w:pPr>
            <w:r w:rsidRPr="00DD69A8">
              <w:rPr>
                <w:bCs/>
                <w:color w:val="000000"/>
                <w:sz w:val="28"/>
                <w:szCs w:val="27"/>
              </w:rPr>
              <w:t>Завідувач кафедри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14:paraId="72BB2B98" w14:textId="77777777" w:rsidR="001204EB" w:rsidRPr="00DD69A8" w:rsidRDefault="001204EB" w:rsidP="009731E5">
            <w:pPr>
              <w:pStyle w:val="a9"/>
              <w:spacing w:before="0" w:beforeAutospacing="0" w:after="0" w:afterAutospacing="0"/>
              <w:contextualSpacing/>
              <w:jc w:val="center"/>
              <w:rPr>
                <w:b/>
                <w:bCs/>
                <w:color w:val="000000"/>
                <w:sz w:val="28"/>
                <w:szCs w:val="27"/>
              </w:rPr>
            </w:pPr>
          </w:p>
        </w:tc>
        <w:tc>
          <w:tcPr>
            <w:tcW w:w="3474" w:type="dxa"/>
            <w:shd w:val="clear" w:color="auto" w:fill="auto"/>
          </w:tcPr>
          <w:p w14:paraId="11845B8F" w14:textId="77777777" w:rsidR="001204EB" w:rsidRPr="00DD69A8" w:rsidRDefault="001204EB" w:rsidP="009731E5">
            <w:pPr>
              <w:pStyle w:val="a9"/>
              <w:spacing w:before="120" w:beforeAutospacing="0" w:after="0" w:afterAutospacing="0"/>
              <w:contextualSpacing/>
              <w:rPr>
                <w:b/>
                <w:bCs/>
                <w:color w:val="000000"/>
                <w:sz w:val="28"/>
                <w:szCs w:val="27"/>
              </w:rPr>
            </w:pPr>
            <w:r>
              <w:rPr>
                <w:color w:val="000000"/>
                <w:sz w:val="28"/>
                <w:szCs w:val="27"/>
              </w:rPr>
              <w:t xml:space="preserve">    </w:t>
            </w:r>
            <w:r w:rsidRPr="00DD69A8">
              <w:rPr>
                <w:color w:val="000000"/>
                <w:sz w:val="28"/>
                <w:szCs w:val="27"/>
              </w:rPr>
              <w:t>Наталія ХОМЮК</w:t>
            </w:r>
          </w:p>
        </w:tc>
      </w:tr>
    </w:tbl>
    <w:p w14:paraId="671E7944" w14:textId="77777777" w:rsidR="001204EB" w:rsidRPr="004B4523" w:rsidRDefault="001204EB" w:rsidP="001204EB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</w:p>
    <w:p w14:paraId="171F0218" w14:textId="77777777" w:rsidR="001204EB" w:rsidRPr="004B4523" w:rsidRDefault="001204EB" w:rsidP="001204EB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Cs/>
          <w:color w:val="000000"/>
        </w:rPr>
      </w:pPr>
    </w:p>
    <w:p w14:paraId="1BA004C6" w14:textId="77777777" w:rsidR="001204EB" w:rsidRPr="004B4523" w:rsidRDefault="001204EB" w:rsidP="001204EB">
      <w:pPr>
        <w:widowControl w:val="0"/>
        <w:tabs>
          <w:tab w:val="left" w:pos="720"/>
          <w:tab w:val="left" w:pos="1080"/>
        </w:tabs>
        <w:spacing w:line="240" w:lineRule="auto"/>
        <w:jc w:val="both"/>
        <w:rPr>
          <w:b/>
          <w:bCs/>
          <w:color w:val="000000"/>
        </w:rPr>
      </w:pPr>
      <w:r w:rsidRPr="004B4523">
        <w:rPr>
          <w:b/>
          <w:bCs/>
          <w:color w:val="000000"/>
        </w:rPr>
        <w:t xml:space="preserve"> </w:t>
      </w:r>
    </w:p>
    <w:p w14:paraId="64E3E04B" w14:textId="77777777" w:rsidR="001204EB" w:rsidRPr="004B4523" w:rsidRDefault="001204EB" w:rsidP="001204EB">
      <w:pPr>
        <w:widowControl w:val="0"/>
        <w:tabs>
          <w:tab w:val="left" w:pos="720"/>
          <w:tab w:val="left" w:pos="1080"/>
        </w:tabs>
        <w:spacing w:line="240" w:lineRule="auto"/>
        <w:rPr>
          <w:rFonts w:eastAsia="Times New Roman"/>
          <w:b/>
          <w:bCs/>
          <w:color w:val="000000"/>
          <w:lang w:eastAsia="uk-UA"/>
        </w:rPr>
      </w:pPr>
    </w:p>
    <w:p w14:paraId="15207836" w14:textId="77777777" w:rsidR="001204EB" w:rsidRPr="004B4523" w:rsidRDefault="001204EB" w:rsidP="001204EB">
      <w:pPr>
        <w:widowControl w:val="0"/>
        <w:tabs>
          <w:tab w:val="left" w:pos="720"/>
          <w:tab w:val="left" w:pos="1080"/>
        </w:tabs>
        <w:spacing w:line="240" w:lineRule="auto"/>
        <w:rPr>
          <w:rFonts w:eastAsia="Times New Roman"/>
          <w:b/>
          <w:bCs/>
          <w:color w:val="000000"/>
          <w:lang w:eastAsia="uk-UA"/>
        </w:rPr>
      </w:pPr>
    </w:p>
    <w:p w14:paraId="19B076BA" w14:textId="77777777" w:rsidR="001204EB" w:rsidRPr="004B4523" w:rsidRDefault="001204EB" w:rsidP="001204EB">
      <w:pPr>
        <w:widowControl w:val="0"/>
        <w:tabs>
          <w:tab w:val="left" w:pos="720"/>
          <w:tab w:val="left" w:pos="1080"/>
        </w:tabs>
        <w:spacing w:line="240" w:lineRule="auto"/>
        <w:rPr>
          <w:rFonts w:eastAsia="Times New Roman"/>
          <w:b/>
          <w:bCs/>
          <w:color w:val="000000"/>
          <w:lang w:eastAsia="uk-UA"/>
        </w:rPr>
      </w:pPr>
    </w:p>
    <w:p w14:paraId="21C77F82" w14:textId="77777777" w:rsidR="001204EB" w:rsidRDefault="001204EB" w:rsidP="001204EB">
      <w:pPr>
        <w:widowControl w:val="0"/>
        <w:tabs>
          <w:tab w:val="left" w:pos="720"/>
          <w:tab w:val="left" w:pos="1080"/>
        </w:tabs>
        <w:jc w:val="center"/>
        <w:rPr>
          <w:rFonts w:eastAsia="Times New Roman"/>
          <w:b/>
          <w:bCs/>
          <w:color w:val="000000"/>
          <w:lang w:eastAsia="uk-UA"/>
        </w:rPr>
      </w:pPr>
    </w:p>
    <w:p w14:paraId="7D737211" w14:textId="77777777" w:rsidR="001204EB" w:rsidRDefault="001204EB" w:rsidP="001204EB">
      <w:pPr>
        <w:widowControl w:val="0"/>
        <w:tabs>
          <w:tab w:val="left" w:pos="720"/>
          <w:tab w:val="left" w:pos="1080"/>
        </w:tabs>
        <w:rPr>
          <w:rFonts w:eastAsia="Times New Roman"/>
          <w:b/>
          <w:bCs/>
          <w:color w:val="000000"/>
          <w:lang w:eastAsia="uk-UA"/>
        </w:rPr>
      </w:pPr>
    </w:p>
    <w:p w14:paraId="50EC0031" w14:textId="77777777" w:rsidR="001204EB" w:rsidRDefault="001204EB" w:rsidP="001204EB">
      <w:pPr>
        <w:widowControl w:val="0"/>
        <w:tabs>
          <w:tab w:val="left" w:pos="720"/>
          <w:tab w:val="left" w:pos="1080"/>
        </w:tabs>
        <w:rPr>
          <w:rFonts w:eastAsia="Times New Roman"/>
          <w:b/>
          <w:bCs/>
          <w:color w:val="000000"/>
          <w:lang w:eastAsia="uk-UA"/>
        </w:rPr>
      </w:pPr>
    </w:p>
    <w:p w14:paraId="08D0481F" w14:textId="77777777" w:rsidR="00FA4B2E" w:rsidRPr="004B4523" w:rsidRDefault="00FA4B2E" w:rsidP="001204EB">
      <w:pPr>
        <w:widowControl w:val="0"/>
        <w:tabs>
          <w:tab w:val="left" w:pos="720"/>
          <w:tab w:val="left" w:pos="1080"/>
        </w:tabs>
        <w:rPr>
          <w:rFonts w:eastAsia="Times New Roman"/>
          <w:b/>
          <w:bCs/>
          <w:color w:val="000000"/>
          <w:lang w:eastAsia="uk-UA"/>
        </w:rPr>
      </w:pPr>
    </w:p>
    <w:p w14:paraId="396B8B74" w14:textId="77777777" w:rsidR="001204EB" w:rsidRPr="004B4523" w:rsidRDefault="001204EB" w:rsidP="001204EB">
      <w:pPr>
        <w:tabs>
          <w:tab w:val="left" w:pos="6840"/>
          <w:tab w:val="left" w:leader="underscore" w:pos="9000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© Надія Буняк, 2025</w:t>
      </w:r>
      <w:r w:rsidRPr="004B4523">
        <w:rPr>
          <w:rFonts w:eastAsia="Times New Roman"/>
          <w:lang w:eastAsia="ru-RU"/>
        </w:rPr>
        <w:t xml:space="preserve"> р.</w:t>
      </w:r>
    </w:p>
    <w:p w14:paraId="6DD1B1D6" w14:textId="77777777" w:rsidR="00FA4B2E" w:rsidRPr="00FA4B2E" w:rsidRDefault="001762EE" w:rsidP="00AA0968">
      <w:pPr>
        <w:tabs>
          <w:tab w:val="left" w:pos="6840"/>
          <w:tab w:val="left" w:leader="underscore" w:pos="9000"/>
        </w:tabs>
        <w:jc w:val="center"/>
        <w:rPr>
          <w:rFonts w:eastAsia="Times New Roman"/>
          <w:b/>
          <w:bCs/>
          <w:caps/>
          <w:color w:val="000000"/>
          <w:lang w:eastAsia="uk-UA"/>
        </w:rPr>
      </w:pPr>
      <w:r w:rsidRPr="004B4523">
        <w:rPr>
          <w:rFonts w:eastAsia="Times New Roman"/>
          <w:lang w:eastAsia="ru-RU"/>
        </w:rPr>
        <w:br w:type="page"/>
      </w:r>
      <w:r w:rsidR="004B4523" w:rsidRPr="00FA4B2E">
        <w:rPr>
          <w:rFonts w:eastAsia="Times New Roman"/>
          <w:b/>
          <w:bCs/>
          <w:color w:val="000000"/>
          <w:lang w:eastAsia="uk-UA"/>
        </w:rPr>
        <w:lastRenderedPageBreak/>
        <w:t xml:space="preserve">І. </w:t>
      </w:r>
      <w:r w:rsidR="004B4523" w:rsidRPr="007E4CD2">
        <w:rPr>
          <w:rFonts w:eastAsia="Times New Roman"/>
          <w:b/>
          <w:bCs/>
          <w:color w:val="000000"/>
          <w:lang w:eastAsia="uk-UA"/>
        </w:rPr>
        <w:t>Опис освітнього компонента</w:t>
      </w:r>
    </w:p>
    <w:tbl>
      <w:tblPr>
        <w:tblW w:w="10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40"/>
        <w:gridCol w:w="3166"/>
        <w:gridCol w:w="5091"/>
      </w:tblGrid>
      <w:tr w:rsidR="009E7F66" w:rsidRPr="005F579D" w14:paraId="5EB480CA" w14:textId="77777777" w:rsidTr="006A7974">
        <w:trPr>
          <w:trHeight w:val="596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50A3" w14:textId="77777777" w:rsidR="009E7F66" w:rsidRPr="005F579D" w:rsidRDefault="009E7F66" w:rsidP="006A7974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5F579D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Найменування показників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344A" w14:textId="77777777" w:rsidR="009E7F66" w:rsidRPr="005F579D" w:rsidRDefault="009E7F66" w:rsidP="006A7974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5F579D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 xml:space="preserve">Галузь знань, спеціальність, </w:t>
            </w:r>
          </w:p>
          <w:p w14:paraId="23DCC1C4" w14:textId="77777777" w:rsidR="009E7F66" w:rsidRPr="005F579D" w:rsidRDefault="009E7F66" w:rsidP="006A7974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5F579D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 xml:space="preserve">освітньо-професійна програма, </w:t>
            </w:r>
            <w:r w:rsidR="004B4523" w:rsidRPr="005F579D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освітній рівень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024F99" w14:textId="77777777" w:rsidR="009E7F66" w:rsidRPr="005F579D" w:rsidRDefault="009E7F66" w:rsidP="006A7974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5F579D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Хара</w:t>
            </w:r>
            <w:r w:rsidR="00CA610B" w:rsidRPr="005F579D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ктеристика освітнього компонента</w:t>
            </w:r>
          </w:p>
        </w:tc>
      </w:tr>
      <w:tr w:rsidR="009E7F66" w:rsidRPr="005F579D" w14:paraId="420646EF" w14:textId="77777777" w:rsidTr="001F080D">
        <w:trPr>
          <w:trHeight w:val="268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DA7EA" w14:textId="77777777" w:rsidR="009E7F66" w:rsidRPr="005F579D" w:rsidRDefault="009E7F66" w:rsidP="0023001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5F579D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Денна</w:t>
            </w:r>
            <w:r w:rsidR="00230016" w:rsidRPr="005F579D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F579D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форма навчання</w:t>
            </w:r>
          </w:p>
        </w:tc>
        <w:tc>
          <w:tcPr>
            <w:tcW w:w="3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F9060" w14:textId="77777777" w:rsidR="00AA0968" w:rsidRPr="00AA0968" w:rsidRDefault="00AA0968" w:rsidP="00AA0968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A0968">
              <w:rPr>
                <w:sz w:val="24"/>
                <w:szCs w:val="24"/>
                <w:lang w:val="en-US"/>
              </w:rPr>
              <w:t>D</w:t>
            </w:r>
            <w:r w:rsidRPr="00AA0968">
              <w:rPr>
                <w:sz w:val="24"/>
                <w:szCs w:val="24"/>
              </w:rPr>
              <w:t xml:space="preserve"> Бізнес, адміністрування та право</w:t>
            </w:r>
          </w:p>
          <w:p w14:paraId="3EB2A0F2" w14:textId="77777777" w:rsidR="00AA0968" w:rsidRPr="00AA0968" w:rsidRDefault="00AA0968" w:rsidP="00AA0968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A0968">
              <w:rPr>
                <w:sz w:val="24"/>
                <w:szCs w:val="24"/>
                <w:lang w:val="en-US"/>
              </w:rPr>
              <w:t>D</w:t>
            </w:r>
            <w:r w:rsidRPr="00AA0968">
              <w:rPr>
                <w:sz w:val="24"/>
                <w:szCs w:val="24"/>
              </w:rPr>
              <w:t>2 Фінанси, банківська справа, страхування та фондовий ринок</w:t>
            </w:r>
          </w:p>
          <w:p w14:paraId="65D5374F" w14:textId="77777777" w:rsidR="00AA0968" w:rsidRPr="00AA0968" w:rsidRDefault="00AA0968" w:rsidP="00AA0968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A0968">
              <w:rPr>
                <w:sz w:val="24"/>
                <w:szCs w:val="24"/>
              </w:rPr>
              <w:t xml:space="preserve">Митна справа та фінанси зовнішньоекономічної діяльності  </w:t>
            </w:r>
          </w:p>
          <w:p w14:paraId="3FB7B1E8" w14:textId="77777777" w:rsidR="009E7F66" w:rsidRPr="005F579D" w:rsidRDefault="00AA0968" w:rsidP="00AA0968">
            <w:pPr>
              <w:tabs>
                <w:tab w:val="left" w:pos="1620"/>
                <w:tab w:val="right" w:leader="underscore" w:pos="8820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0968">
              <w:rPr>
                <w:sz w:val="24"/>
                <w:szCs w:val="24"/>
              </w:rPr>
              <w:t>Перший (бакалаврський)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0F3D1" w14:textId="77777777" w:rsidR="009E7F66" w:rsidRPr="005F579D" w:rsidRDefault="00CA610B" w:rsidP="006A7974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5F579D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Нормативний</w:t>
            </w:r>
          </w:p>
        </w:tc>
      </w:tr>
      <w:tr w:rsidR="009E7F66" w:rsidRPr="005F579D" w14:paraId="14B8B5DB" w14:textId="77777777" w:rsidTr="006A7974">
        <w:trPr>
          <w:trHeight w:val="164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C0689" w14:textId="77777777" w:rsidR="009E7F66" w:rsidRPr="005F579D" w:rsidRDefault="009E7F66" w:rsidP="0023001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362B9" w14:textId="77777777" w:rsidR="009E7F66" w:rsidRPr="005F579D" w:rsidRDefault="009E7F66" w:rsidP="006A7974">
            <w:pPr>
              <w:spacing w:line="240" w:lineRule="auto"/>
              <w:jc w:val="center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F52CF" w14:textId="77777777" w:rsidR="009E7F66" w:rsidRPr="005701FF" w:rsidRDefault="009E7F66" w:rsidP="006A7974">
            <w:pPr>
              <w:widowControl w:val="0"/>
              <w:snapToGrid w:val="0"/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5701FF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Рік навчання</w:t>
            </w:r>
            <w:r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AF3E6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1-ий</w:t>
            </w:r>
          </w:p>
        </w:tc>
      </w:tr>
      <w:tr w:rsidR="009E7F66" w:rsidRPr="005F579D" w14:paraId="5AC931F5" w14:textId="77777777" w:rsidTr="006A7974">
        <w:trPr>
          <w:trHeight w:val="290"/>
          <w:jc w:val="center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D254031" w14:textId="77777777" w:rsidR="009E7F66" w:rsidRPr="005F579D" w:rsidRDefault="009E7F66" w:rsidP="0023001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5F579D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Кількість годин/кредитів</w:t>
            </w:r>
            <w:r w:rsidR="004F5A38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15</w:t>
            </w:r>
            <w:r w:rsid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0/</w:t>
            </w:r>
            <w:r w:rsidR="004F5A38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C6307" w14:textId="77777777" w:rsidR="009E7F66" w:rsidRPr="005F579D" w:rsidRDefault="009E7F66" w:rsidP="006A7974">
            <w:pPr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0FEB79" w14:textId="77777777" w:rsidR="009E7F66" w:rsidRPr="005701FF" w:rsidRDefault="009E7F66" w:rsidP="006A7974">
            <w:pPr>
              <w:widowControl w:val="0"/>
              <w:snapToGrid w:val="0"/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5701FF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Семестр</w:t>
            </w:r>
            <w:r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07653F"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2-и</w:t>
            </w:r>
            <w:r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й</w:t>
            </w:r>
          </w:p>
        </w:tc>
      </w:tr>
      <w:tr w:rsidR="009E7F66" w:rsidRPr="005F579D" w14:paraId="6D6D2C48" w14:textId="77777777" w:rsidTr="001F080D">
        <w:trPr>
          <w:trHeight w:val="195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8E7C43" w14:textId="77777777" w:rsidR="009E7F66" w:rsidRPr="005F579D" w:rsidRDefault="009E7F66" w:rsidP="0023001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21019" w14:textId="77777777" w:rsidR="009E7F66" w:rsidRPr="005F579D" w:rsidRDefault="009E7F66" w:rsidP="006A7974">
            <w:pPr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706F5D" w14:textId="77777777" w:rsidR="009E7F66" w:rsidRPr="005701FF" w:rsidRDefault="009E7F66" w:rsidP="005F579D">
            <w:pPr>
              <w:widowControl w:val="0"/>
              <w:snapToGrid w:val="0"/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5701FF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Лекції</w:t>
            </w:r>
            <w:r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7E7315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30</w:t>
            </w:r>
            <w:r w:rsidR="005701FF"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год.</w:t>
            </w:r>
          </w:p>
        </w:tc>
      </w:tr>
      <w:tr w:rsidR="009E7F66" w:rsidRPr="005F579D" w14:paraId="18834B56" w14:textId="77777777" w:rsidTr="006A7974">
        <w:trPr>
          <w:trHeight w:val="217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48BCC5" w14:textId="77777777" w:rsidR="009E7F66" w:rsidRPr="005F579D" w:rsidRDefault="009E7F66" w:rsidP="0023001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99B9" w14:textId="77777777" w:rsidR="009E7F66" w:rsidRPr="005F579D" w:rsidRDefault="009E7F66" w:rsidP="006A7974">
            <w:pPr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DC24FA" w14:textId="77777777" w:rsidR="009E7F66" w:rsidRPr="005701FF" w:rsidRDefault="009E7F66" w:rsidP="006A7974">
            <w:pPr>
              <w:widowControl w:val="0"/>
              <w:snapToGrid w:val="0"/>
              <w:spacing w:line="240" w:lineRule="auto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5701FF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 xml:space="preserve">Практичні (семінарські) </w:t>
            </w:r>
            <w:r w:rsidR="001204EB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24</w:t>
            </w:r>
            <w:r w:rsidR="00230016"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460400"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год.</w:t>
            </w:r>
          </w:p>
        </w:tc>
      </w:tr>
      <w:tr w:rsidR="009E7F66" w:rsidRPr="005F579D" w14:paraId="2199EEFA" w14:textId="77777777" w:rsidTr="001F080D">
        <w:trPr>
          <w:trHeight w:val="261"/>
          <w:jc w:val="center"/>
        </w:trPr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EDE4C7" w14:textId="77777777" w:rsidR="009E7F66" w:rsidRPr="005F579D" w:rsidRDefault="009E7F66" w:rsidP="00230016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5F579D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ІНДЗ</w:t>
            </w:r>
            <w:r w:rsidRPr="005F579D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: </w:t>
            </w:r>
            <w:r w:rsidRPr="005F579D">
              <w:rPr>
                <w:rFonts w:eastAsia="Times New Roman"/>
                <w:spacing w:val="-6"/>
                <w:sz w:val="24"/>
                <w:szCs w:val="24"/>
                <w:u w:val="single"/>
                <w:lang w:eastAsia="ru-RU"/>
              </w:rPr>
              <w:t>немає</w:t>
            </w:r>
          </w:p>
        </w:tc>
        <w:tc>
          <w:tcPr>
            <w:tcW w:w="3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9705" w14:textId="77777777" w:rsidR="009E7F66" w:rsidRPr="005F579D" w:rsidRDefault="009E7F66" w:rsidP="006A7974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1A492A2" w14:textId="77777777" w:rsidR="009E7F66" w:rsidRPr="005701FF" w:rsidRDefault="009E7F66" w:rsidP="006A7974">
            <w:pPr>
              <w:widowControl w:val="0"/>
              <w:snapToGrid w:val="0"/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5701FF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Самостійна робота</w:t>
            </w:r>
            <w:r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1204EB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86</w:t>
            </w:r>
            <w:r w:rsidR="00230016"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год.</w:t>
            </w:r>
          </w:p>
        </w:tc>
      </w:tr>
      <w:tr w:rsidR="009E7F66" w:rsidRPr="005F579D" w14:paraId="59785D54" w14:textId="77777777" w:rsidTr="001F080D">
        <w:trPr>
          <w:trHeight w:val="196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71A10C" w14:textId="77777777" w:rsidR="009E7F66" w:rsidRPr="005F579D" w:rsidRDefault="009E7F66" w:rsidP="006A7974">
            <w:pPr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C1F7E" w14:textId="77777777" w:rsidR="009E7F66" w:rsidRPr="005F579D" w:rsidRDefault="009E7F66" w:rsidP="006A7974">
            <w:pPr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90E39A" w14:textId="77777777" w:rsidR="009E7F66" w:rsidRPr="005701FF" w:rsidRDefault="009E7F66" w:rsidP="006A7974">
            <w:pPr>
              <w:widowControl w:val="0"/>
              <w:snapToGrid w:val="0"/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5701FF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Консультації</w:t>
            </w:r>
            <w:r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4F71C4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10</w:t>
            </w:r>
            <w:r w:rsidR="00230016"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год.</w:t>
            </w:r>
          </w:p>
        </w:tc>
      </w:tr>
      <w:tr w:rsidR="009E7F66" w:rsidRPr="005F579D" w14:paraId="1570B545" w14:textId="77777777" w:rsidTr="001F080D">
        <w:trPr>
          <w:trHeight w:val="255"/>
          <w:jc w:val="center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9A1418E" w14:textId="77777777" w:rsidR="009E7F66" w:rsidRPr="005F579D" w:rsidRDefault="009E7F66" w:rsidP="006A7974">
            <w:pPr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CEB9B" w14:textId="77777777" w:rsidR="009E7F66" w:rsidRPr="005F579D" w:rsidRDefault="009E7F66" w:rsidP="006A7974">
            <w:pPr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77F70" w14:textId="77777777" w:rsidR="009E7F66" w:rsidRPr="005701FF" w:rsidRDefault="009E7F66" w:rsidP="006A7974">
            <w:pPr>
              <w:widowControl w:val="0"/>
              <w:snapToGrid w:val="0"/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5701FF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Форма контролю</w:t>
            </w:r>
            <w:r w:rsidRPr="005701FF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: екзамен</w:t>
            </w:r>
          </w:p>
        </w:tc>
      </w:tr>
      <w:tr w:rsidR="009E7F66" w:rsidRPr="005F579D" w14:paraId="3247933D" w14:textId="77777777" w:rsidTr="001F080D">
        <w:trPr>
          <w:trHeight w:val="276"/>
          <w:jc w:val="center"/>
        </w:trPr>
        <w:tc>
          <w:tcPr>
            <w:tcW w:w="6022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E6D9C8" w14:textId="77777777" w:rsidR="009E7F66" w:rsidRPr="005F579D" w:rsidRDefault="009E7F66" w:rsidP="006A7974">
            <w:pPr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5F579D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М</w:t>
            </w:r>
            <w:r w:rsidR="008750FB" w:rsidRPr="005F579D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ова навчання 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3D8C98" w14:textId="77777777" w:rsidR="009E7F66" w:rsidRPr="00FA4B2E" w:rsidRDefault="00FA4B2E" w:rsidP="006A7974">
            <w:pPr>
              <w:widowControl w:val="0"/>
              <w:snapToGrid w:val="0"/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FA4B2E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>у</w:t>
            </w:r>
            <w:r w:rsidR="008750FB" w:rsidRPr="00FA4B2E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країнська </w:t>
            </w:r>
          </w:p>
        </w:tc>
      </w:tr>
      <w:tr w:rsidR="00CA51C3" w:rsidRPr="005F579D" w14:paraId="31268AF4" w14:textId="77777777" w:rsidTr="001F080D">
        <w:trPr>
          <w:trHeight w:val="124"/>
          <w:jc w:val="center"/>
        </w:trPr>
        <w:tc>
          <w:tcPr>
            <w:tcW w:w="6022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E853E9" w14:textId="77777777" w:rsidR="00CA51C3" w:rsidRPr="005F579D" w:rsidRDefault="00CA51C3" w:rsidP="006A7974">
            <w:pPr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r w:rsidRPr="005F579D">
              <w:rPr>
                <w:color w:val="000000"/>
                <w:sz w:val="24"/>
                <w:szCs w:val="24"/>
              </w:rPr>
              <w:t>Сторінка курсу в MOODLE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E82029" w14:textId="77777777" w:rsidR="00CA51C3" w:rsidRPr="005F579D" w:rsidRDefault="00F912CB" w:rsidP="006A7974">
            <w:pPr>
              <w:widowControl w:val="0"/>
              <w:snapToGrid w:val="0"/>
              <w:spacing w:line="240" w:lineRule="auto"/>
              <w:rPr>
                <w:rFonts w:eastAsia="Times New Roman"/>
                <w:spacing w:val="-6"/>
                <w:sz w:val="24"/>
                <w:szCs w:val="24"/>
                <w:lang w:eastAsia="ru-RU"/>
              </w:rPr>
            </w:pPr>
            <w:hyperlink r:id="rId8" w:history="1">
              <w:r w:rsidR="00553E52" w:rsidRPr="005F579D">
                <w:rPr>
                  <w:rStyle w:val="a3"/>
                  <w:rFonts w:eastAsia="Times New Roman"/>
                  <w:spacing w:val="-6"/>
                  <w:sz w:val="24"/>
                  <w:szCs w:val="24"/>
                  <w:lang w:eastAsia="ru-RU"/>
                </w:rPr>
                <w:t>http://194.44.187.60/moodle/course/view.php?id=576</w:t>
              </w:r>
            </w:hyperlink>
            <w:r w:rsidR="00553E52" w:rsidRPr="005F579D">
              <w:rPr>
                <w:rFonts w:eastAsia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EAD861D" w14:textId="77777777" w:rsidR="004F71C4" w:rsidRPr="001F080D" w:rsidRDefault="00460400" w:rsidP="001F080D">
      <w:pPr>
        <w:widowControl w:val="0"/>
        <w:tabs>
          <w:tab w:val="left" w:pos="2244"/>
        </w:tabs>
        <w:spacing w:line="240" w:lineRule="auto"/>
        <w:rPr>
          <w:rFonts w:eastAsia="Times New Roman"/>
          <w:b/>
          <w:bCs/>
          <w:color w:val="000000"/>
          <w:lang w:eastAsia="uk-UA"/>
        </w:rPr>
      </w:pPr>
      <w:r>
        <w:rPr>
          <w:rFonts w:eastAsia="Times New Roman"/>
          <w:b/>
          <w:bCs/>
          <w:color w:val="000000"/>
          <w:sz w:val="24"/>
          <w:szCs w:val="24"/>
          <w:lang w:eastAsia="uk-UA"/>
        </w:rPr>
        <w:tab/>
      </w:r>
    </w:p>
    <w:p w14:paraId="51FEC759" w14:textId="77777777" w:rsidR="00B12923" w:rsidRPr="00FA4B2E" w:rsidRDefault="0018045A" w:rsidP="005757AB">
      <w:pPr>
        <w:widowControl w:val="0"/>
        <w:tabs>
          <w:tab w:val="left" w:pos="720"/>
          <w:tab w:val="left" w:pos="1080"/>
        </w:tabs>
        <w:spacing w:line="240" w:lineRule="auto"/>
        <w:jc w:val="center"/>
        <w:rPr>
          <w:rFonts w:eastAsia="Times New Roman"/>
          <w:b/>
          <w:bCs/>
          <w:color w:val="000000"/>
          <w:lang w:eastAsia="uk-UA"/>
        </w:rPr>
      </w:pPr>
      <w:r w:rsidRPr="00FA4B2E">
        <w:rPr>
          <w:rFonts w:eastAsia="Times New Roman"/>
          <w:b/>
          <w:bCs/>
          <w:color w:val="000000"/>
          <w:lang w:eastAsia="uk-UA"/>
        </w:rPr>
        <w:t xml:space="preserve">ІІ. </w:t>
      </w:r>
      <w:r w:rsidRPr="007E4CD2">
        <w:rPr>
          <w:rFonts w:eastAsia="Times New Roman"/>
          <w:b/>
          <w:bCs/>
          <w:color w:val="000000"/>
          <w:lang w:eastAsia="uk-UA"/>
        </w:rPr>
        <w:t>Інформація про викладача</w:t>
      </w:r>
      <w:r w:rsidRPr="00FA4B2E">
        <w:rPr>
          <w:rFonts w:eastAsia="Times New Roman"/>
          <w:b/>
          <w:bCs/>
          <w:color w:val="000000"/>
          <w:lang w:eastAsia="uk-UA"/>
        </w:rPr>
        <w:t xml:space="preserve"> </w:t>
      </w:r>
    </w:p>
    <w:p w14:paraId="36327FBE" w14:textId="77777777" w:rsidR="001204EB" w:rsidRPr="00FA4B2E" w:rsidRDefault="001204EB" w:rsidP="001204EB">
      <w:pPr>
        <w:widowControl w:val="0"/>
        <w:spacing w:line="240" w:lineRule="auto"/>
        <w:ind w:firstLine="567"/>
        <w:jc w:val="both"/>
        <w:rPr>
          <w:rFonts w:eastAsia="Times New Roman"/>
          <w:bCs/>
          <w:color w:val="000000"/>
          <w:lang w:eastAsia="ru-RU"/>
        </w:rPr>
      </w:pPr>
      <w:r w:rsidRPr="00FA4B2E">
        <w:rPr>
          <w:rFonts w:eastAsia="Times New Roman"/>
          <w:bCs/>
          <w:color w:val="000000"/>
          <w:lang w:eastAsia="ru-RU"/>
        </w:rPr>
        <w:t>ПІБ – Буняк Надія Михайлівна</w:t>
      </w:r>
    </w:p>
    <w:p w14:paraId="4A5B70C4" w14:textId="77777777" w:rsidR="001204EB" w:rsidRPr="00FA4B2E" w:rsidRDefault="001204EB" w:rsidP="001204EB">
      <w:pPr>
        <w:spacing w:line="240" w:lineRule="auto"/>
        <w:ind w:firstLine="567"/>
        <w:rPr>
          <w:rFonts w:eastAsia="Times New Roman"/>
          <w:color w:val="000000"/>
          <w:lang w:eastAsia="uk-UA"/>
        </w:rPr>
      </w:pPr>
      <w:r w:rsidRPr="00FA4B2E">
        <w:rPr>
          <w:rFonts w:eastAsia="Times New Roman"/>
          <w:color w:val="000000"/>
          <w:lang w:eastAsia="uk-UA"/>
        </w:rPr>
        <w:t>Науковий ступінь – кандидат економічних наук</w:t>
      </w:r>
    </w:p>
    <w:p w14:paraId="3101F9C1" w14:textId="77777777" w:rsidR="001204EB" w:rsidRPr="00FA4B2E" w:rsidRDefault="001204EB" w:rsidP="001204EB">
      <w:pPr>
        <w:spacing w:line="240" w:lineRule="auto"/>
        <w:ind w:firstLine="567"/>
        <w:rPr>
          <w:rFonts w:eastAsia="Times New Roman"/>
          <w:color w:val="000000"/>
          <w:lang w:eastAsia="uk-UA"/>
        </w:rPr>
      </w:pPr>
      <w:r w:rsidRPr="00FA4B2E">
        <w:rPr>
          <w:rFonts w:eastAsia="Times New Roman"/>
          <w:color w:val="000000"/>
          <w:lang w:eastAsia="uk-UA"/>
        </w:rPr>
        <w:t>Вчене звання – доцент</w:t>
      </w:r>
    </w:p>
    <w:p w14:paraId="33D71FD4" w14:textId="77777777" w:rsidR="001204EB" w:rsidRPr="00FA4B2E" w:rsidRDefault="001204EB" w:rsidP="001204EB">
      <w:pPr>
        <w:spacing w:line="240" w:lineRule="auto"/>
        <w:ind w:firstLine="567"/>
        <w:rPr>
          <w:rFonts w:eastAsia="Times New Roman"/>
          <w:color w:val="000000"/>
          <w:lang w:eastAsia="uk-UA"/>
        </w:rPr>
      </w:pPr>
      <w:r w:rsidRPr="00FA4B2E">
        <w:rPr>
          <w:rFonts w:eastAsia="Times New Roman"/>
          <w:color w:val="000000"/>
          <w:lang w:eastAsia="uk-UA"/>
        </w:rPr>
        <w:t>Посада – доцент кафедри менеджменту</w:t>
      </w:r>
      <w:r w:rsidRPr="00FA4B2E">
        <w:rPr>
          <w:rFonts w:eastAsia="Times New Roman"/>
          <w:i/>
          <w:color w:val="000000"/>
          <w:lang w:eastAsia="uk-UA"/>
        </w:rPr>
        <w:t xml:space="preserve"> </w:t>
      </w:r>
    </w:p>
    <w:p w14:paraId="5EECE320" w14:textId="77777777" w:rsidR="001204EB" w:rsidRPr="00FA4B2E" w:rsidRDefault="001204EB" w:rsidP="001204EB">
      <w:pPr>
        <w:widowControl w:val="0"/>
        <w:spacing w:line="240" w:lineRule="auto"/>
        <w:ind w:firstLine="567"/>
        <w:jc w:val="both"/>
        <w:rPr>
          <w:rFonts w:eastAsia="Times New Roman"/>
          <w:bCs/>
          <w:color w:val="000000"/>
          <w:lang w:eastAsia="ru-RU"/>
        </w:rPr>
      </w:pPr>
      <w:r w:rsidRPr="00FA4B2E">
        <w:rPr>
          <w:rFonts w:eastAsia="Times New Roman"/>
          <w:bCs/>
          <w:i/>
          <w:color w:val="000000"/>
          <w:lang w:eastAsia="uk-UA"/>
        </w:rPr>
        <w:t>Контактна інформація викладача:</w:t>
      </w:r>
    </w:p>
    <w:p w14:paraId="40D23E08" w14:textId="77777777" w:rsidR="001204EB" w:rsidRPr="00FA4B2E" w:rsidRDefault="001204EB" w:rsidP="001204EB">
      <w:pPr>
        <w:widowControl w:val="0"/>
        <w:spacing w:line="240" w:lineRule="auto"/>
        <w:ind w:firstLine="567"/>
        <w:jc w:val="both"/>
        <w:rPr>
          <w:rFonts w:eastAsia="Times New Roman"/>
          <w:bCs/>
          <w:i/>
          <w:color w:val="000000"/>
          <w:lang w:eastAsia="uk-UA"/>
        </w:rPr>
      </w:pPr>
      <w:r w:rsidRPr="00FA4B2E">
        <w:rPr>
          <w:rFonts w:eastAsia="Times New Roman"/>
          <w:bCs/>
          <w:i/>
          <w:color w:val="000000"/>
          <w:lang w:eastAsia="uk-UA"/>
        </w:rPr>
        <w:t>Телефон                              +38(066)7892806</w:t>
      </w:r>
    </w:p>
    <w:p w14:paraId="5CA298F7" w14:textId="77777777" w:rsidR="001204EB" w:rsidRPr="00FA4B2E" w:rsidRDefault="001204EB" w:rsidP="001204EB">
      <w:pPr>
        <w:widowControl w:val="0"/>
        <w:spacing w:line="240" w:lineRule="auto"/>
        <w:ind w:firstLine="567"/>
        <w:jc w:val="both"/>
        <w:rPr>
          <w:rFonts w:eastAsia="Times New Roman"/>
          <w:bCs/>
          <w:i/>
          <w:color w:val="000000"/>
          <w:lang w:eastAsia="uk-UA"/>
        </w:rPr>
      </w:pPr>
      <w:r w:rsidRPr="00FA4B2E">
        <w:rPr>
          <w:i/>
          <w:color w:val="000000"/>
        </w:rPr>
        <w:t xml:space="preserve">Електронна пошта:          </w:t>
      </w:r>
      <w:hyperlink r:id="rId9" w:history="1">
        <w:r w:rsidRPr="00FA4B2E">
          <w:rPr>
            <w:i/>
            <w:color w:val="0563C1"/>
            <w:u w:val="single"/>
          </w:rPr>
          <w:t>Buniak.Nadiya@</w:t>
        </w:r>
        <w:r w:rsidRPr="00FA4B2E">
          <w:rPr>
            <w:i/>
            <w:color w:val="0563C1"/>
            <w:u w:val="single"/>
            <w:lang w:val="en-US"/>
          </w:rPr>
          <w:t>v</w:t>
        </w:r>
        <w:r w:rsidRPr="00FA4B2E">
          <w:rPr>
            <w:i/>
            <w:color w:val="0563C1"/>
            <w:u w:val="single"/>
          </w:rPr>
          <w:t>nu.edu.ua</w:t>
        </w:r>
      </w:hyperlink>
      <w:r w:rsidRPr="00FA4B2E">
        <w:rPr>
          <w:i/>
          <w:color w:val="000000"/>
        </w:rPr>
        <w:t xml:space="preserve"> </w:t>
      </w:r>
    </w:p>
    <w:p w14:paraId="64D31053" w14:textId="77777777" w:rsidR="001204EB" w:rsidRPr="00FA4B2E" w:rsidRDefault="001204EB" w:rsidP="001204EB">
      <w:pPr>
        <w:widowControl w:val="0"/>
        <w:spacing w:line="240" w:lineRule="auto"/>
        <w:ind w:firstLine="567"/>
        <w:jc w:val="both"/>
        <w:rPr>
          <w:rFonts w:eastAsia="Times New Roman"/>
          <w:bCs/>
          <w:i/>
          <w:color w:val="000000"/>
          <w:lang w:eastAsia="uk-UA"/>
        </w:rPr>
      </w:pPr>
      <w:r w:rsidRPr="00FA4B2E">
        <w:rPr>
          <w:rFonts w:eastAsia="Times New Roman"/>
          <w:i/>
          <w:color w:val="000000"/>
          <w:lang w:eastAsia="uk-UA"/>
        </w:rPr>
        <w:t xml:space="preserve">Дні занять розміщено на </w:t>
      </w:r>
      <w:hyperlink r:id="rId10" w:history="1">
        <w:r w:rsidRPr="00FA4B2E">
          <w:rPr>
            <w:i/>
            <w:iCs/>
            <w:color w:val="0563C1"/>
            <w:u w:val="single"/>
          </w:rPr>
          <w:t>http://94.130.69.82/cgi-bin/timetable.cgi?n=700</w:t>
        </w:r>
      </w:hyperlink>
    </w:p>
    <w:p w14:paraId="10261CC4" w14:textId="77777777" w:rsidR="004F71C4" w:rsidRPr="00FA4B2E" w:rsidRDefault="004F71C4" w:rsidP="005757AB">
      <w:pPr>
        <w:widowControl w:val="0"/>
        <w:spacing w:line="240" w:lineRule="auto"/>
        <w:jc w:val="center"/>
        <w:rPr>
          <w:rFonts w:eastAsia="Times New Roman"/>
          <w:b/>
          <w:color w:val="000000"/>
          <w:lang w:eastAsia="uk-UA"/>
        </w:rPr>
      </w:pPr>
    </w:p>
    <w:p w14:paraId="212A522A" w14:textId="77777777" w:rsidR="002913EA" w:rsidRPr="006B7C2B" w:rsidRDefault="004B4523" w:rsidP="005757AB">
      <w:pPr>
        <w:widowControl w:val="0"/>
        <w:spacing w:line="240" w:lineRule="auto"/>
        <w:jc w:val="center"/>
        <w:rPr>
          <w:rFonts w:eastAsia="Times New Roman"/>
          <w:b/>
          <w:color w:val="000000"/>
          <w:lang w:eastAsia="uk-UA"/>
        </w:rPr>
      </w:pPr>
      <w:r w:rsidRPr="006B7C2B">
        <w:rPr>
          <w:rFonts w:eastAsia="Times New Roman"/>
          <w:b/>
          <w:color w:val="000000"/>
          <w:lang w:eastAsia="uk-UA"/>
        </w:rPr>
        <w:t xml:space="preserve">ІІІ. </w:t>
      </w:r>
      <w:r w:rsidRPr="007E4CD2">
        <w:rPr>
          <w:rFonts w:eastAsia="Times New Roman"/>
          <w:b/>
          <w:color w:val="000000"/>
          <w:lang w:eastAsia="uk-UA"/>
        </w:rPr>
        <w:t>Опис освітнього компонента</w:t>
      </w:r>
    </w:p>
    <w:p w14:paraId="6F9EC941" w14:textId="77777777" w:rsidR="00B06BF8" w:rsidRPr="006B7C2B" w:rsidRDefault="00F073A2" w:rsidP="005757AB">
      <w:pPr>
        <w:widowControl w:val="0"/>
        <w:spacing w:line="240" w:lineRule="auto"/>
        <w:ind w:firstLine="567"/>
        <w:jc w:val="both"/>
        <w:rPr>
          <w:rFonts w:eastAsia="Times New Roman"/>
          <w:lang w:eastAsia="uk-UA"/>
        </w:rPr>
      </w:pPr>
      <w:r w:rsidRPr="006B7C2B">
        <w:rPr>
          <w:rFonts w:eastAsia="Times New Roman"/>
          <w:b/>
          <w:bCs/>
          <w:color w:val="000000"/>
          <w:lang w:eastAsia="uk-UA"/>
        </w:rPr>
        <w:t>1</w:t>
      </w:r>
      <w:r w:rsidR="004B4523" w:rsidRPr="006B7C2B">
        <w:rPr>
          <w:rFonts w:eastAsia="Times New Roman"/>
          <w:b/>
          <w:bCs/>
          <w:color w:val="000000"/>
          <w:lang w:eastAsia="uk-UA"/>
        </w:rPr>
        <w:t>. Анотація освітнього компонента</w:t>
      </w:r>
      <w:r w:rsidR="00F546D5" w:rsidRPr="006B7C2B">
        <w:rPr>
          <w:rFonts w:eastAsia="Times New Roman"/>
          <w:b/>
          <w:color w:val="000000"/>
          <w:lang w:eastAsia="uk-UA"/>
        </w:rPr>
        <w:t>.</w:t>
      </w:r>
      <w:r w:rsidR="00F546D5" w:rsidRPr="006B7C2B">
        <w:rPr>
          <w:rFonts w:eastAsia="Times New Roman"/>
          <w:color w:val="000000"/>
          <w:lang w:eastAsia="uk-UA"/>
        </w:rPr>
        <w:t xml:space="preserve"> </w:t>
      </w:r>
      <w:r w:rsidR="004B4523" w:rsidRPr="006B7C2B">
        <w:rPr>
          <w:rFonts w:eastAsia="Times New Roman"/>
          <w:color w:val="000000"/>
          <w:lang w:eastAsia="uk-UA"/>
        </w:rPr>
        <w:t>Освітній компонент</w:t>
      </w:r>
      <w:r w:rsidR="008E30A5" w:rsidRPr="006B7C2B">
        <w:rPr>
          <w:rFonts w:eastAsia="Times New Roman"/>
          <w:color w:val="000000"/>
          <w:lang w:eastAsia="uk-UA"/>
        </w:rPr>
        <w:t xml:space="preserve"> «Менеджмент» н</w:t>
      </w:r>
      <w:r w:rsidR="004B4523" w:rsidRPr="006B7C2B">
        <w:rPr>
          <w:rFonts w:eastAsia="Times New Roman"/>
          <w:color w:val="000000"/>
          <w:lang w:eastAsia="uk-UA"/>
        </w:rPr>
        <w:t>алежить до нормативних освітніх компонентів, спрямований</w:t>
      </w:r>
      <w:r w:rsidR="008E30A5" w:rsidRPr="006B7C2B">
        <w:rPr>
          <w:rFonts w:eastAsia="Times New Roman"/>
          <w:color w:val="000000"/>
          <w:lang w:eastAsia="uk-UA"/>
        </w:rPr>
        <w:t xml:space="preserve"> на </w:t>
      </w:r>
      <w:r w:rsidR="008E30A5" w:rsidRPr="006B7C2B">
        <w:rPr>
          <w:rFonts w:eastAsia="Times New Roman"/>
          <w:lang w:eastAsia="uk-UA"/>
        </w:rPr>
        <w:t>формув</w:t>
      </w:r>
      <w:r w:rsidR="005701FF" w:rsidRPr="006B7C2B">
        <w:rPr>
          <w:rFonts w:eastAsia="Times New Roman"/>
          <w:lang w:eastAsia="uk-UA"/>
        </w:rPr>
        <w:t>ання навиків</w:t>
      </w:r>
      <w:r w:rsidR="008E30A5" w:rsidRPr="006B7C2B">
        <w:rPr>
          <w:rFonts w:eastAsia="Times New Roman"/>
          <w:lang w:eastAsia="uk-UA"/>
        </w:rPr>
        <w:t xml:space="preserve"> управління організацією шляхом освоєння базових принципів, основних категорій, сучасних концепцій, теоретичних положень і практичних методів формування комплексного механізму управління результативністю її діяльності. </w:t>
      </w:r>
    </w:p>
    <w:p w14:paraId="399BC510" w14:textId="77777777" w:rsidR="003F4A62" w:rsidRPr="006B7C2B" w:rsidRDefault="003F4A62" w:rsidP="005757AB">
      <w:pPr>
        <w:widowControl w:val="0"/>
        <w:spacing w:line="240" w:lineRule="auto"/>
        <w:ind w:firstLine="567"/>
        <w:jc w:val="both"/>
        <w:rPr>
          <w:rFonts w:eastAsia="Times New Roman"/>
          <w:b/>
          <w:bCs/>
          <w:color w:val="000000"/>
          <w:lang w:eastAsia="uk-UA"/>
        </w:rPr>
      </w:pPr>
    </w:p>
    <w:p w14:paraId="27E3D9CB" w14:textId="77777777" w:rsidR="007E4CD2" w:rsidRDefault="002A22E0" w:rsidP="005611A9">
      <w:pPr>
        <w:spacing w:line="240" w:lineRule="auto"/>
        <w:ind w:firstLine="567"/>
        <w:jc w:val="both"/>
        <w:rPr>
          <w:b/>
        </w:rPr>
      </w:pPr>
      <w:r w:rsidRPr="006B7C2B">
        <w:rPr>
          <w:b/>
        </w:rPr>
        <w:t>2</w:t>
      </w:r>
      <w:r w:rsidR="005611A9" w:rsidRPr="006B7C2B">
        <w:rPr>
          <w:b/>
        </w:rPr>
        <w:t xml:space="preserve">. </w:t>
      </w:r>
      <w:r w:rsidR="007E4CD2">
        <w:rPr>
          <w:b/>
        </w:rPr>
        <w:t>Пререквізити та постреквізити ос</w:t>
      </w:r>
      <w:r w:rsidR="00AA0968">
        <w:rPr>
          <w:b/>
        </w:rPr>
        <w:t>вітнього компонента</w:t>
      </w:r>
    </w:p>
    <w:p w14:paraId="6B27188F" w14:textId="77777777" w:rsidR="005611A9" w:rsidRPr="007E4CD2" w:rsidRDefault="005611A9" w:rsidP="007E4CD2">
      <w:pPr>
        <w:spacing w:line="240" w:lineRule="auto"/>
        <w:ind w:firstLine="567"/>
        <w:jc w:val="both"/>
        <w:rPr>
          <w:b/>
        </w:rPr>
      </w:pPr>
      <w:r w:rsidRPr="006B7C2B">
        <w:rPr>
          <w:b/>
        </w:rPr>
        <w:t xml:space="preserve">Пререквізити. </w:t>
      </w:r>
      <w:r w:rsidR="0094558E" w:rsidRPr="006B7C2B">
        <w:t>О</w:t>
      </w:r>
      <w:r w:rsidRPr="006B7C2B">
        <w:t>світній компонент «</w:t>
      </w:r>
      <w:r w:rsidR="00CF7CDB" w:rsidRPr="006B7C2B">
        <w:rPr>
          <w:color w:val="000000"/>
        </w:rPr>
        <w:t>Групова динаміка та комунікації (тренінг)</w:t>
      </w:r>
      <w:r w:rsidRPr="006B7C2B">
        <w:t>»</w:t>
      </w:r>
      <w:r w:rsidR="001F080D" w:rsidRPr="006B7C2B">
        <w:t>.</w:t>
      </w:r>
    </w:p>
    <w:p w14:paraId="55E621A8" w14:textId="77777777" w:rsidR="005611A9" w:rsidRPr="006B7C2B" w:rsidRDefault="005611A9" w:rsidP="005611A9">
      <w:pPr>
        <w:spacing w:line="240" w:lineRule="auto"/>
        <w:ind w:firstLine="567"/>
        <w:jc w:val="both"/>
        <w:rPr>
          <w:rFonts w:eastAsia="Times New Roman"/>
        </w:rPr>
      </w:pPr>
      <w:r w:rsidRPr="00AA0968">
        <w:rPr>
          <w:b/>
        </w:rPr>
        <w:t xml:space="preserve">Постреквізити. </w:t>
      </w:r>
      <w:r w:rsidR="0094558E" w:rsidRPr="00AA0968">
        <w:t>Освітні</w:t>
      </w:r>
      <w:r w:rsidR="00FA4B2E" w:rsidRPr="00AA0968">
        <w:rPr>
          <w:lang w:val="ru-RU"/>
        </w:rPr>
        <w:t>й</w:t>
      </w:r>
      <w:r w:rsidR="00FA4B2E" w:rsidRPr="00AA0968">
        <w:t xml:space="preserve"> компонент «Атестаційний іспит</w:t>
      </w:r>
      <w:r w:rsidR="0094558E" w:rsidRPr="00AA0968">
        <w:t>».</w:t>
      </w:r>
    </w:p>
    <w:p w14:paraId="78A5FFAC" w14:textId="77777777" w:rsidR="005611A9" w:rsidRPr="006B7C2B" w:rsidRDefault="005611A9" w:rsidP="005757AB">
      <w:pPr>
        <w:widowControl w:val="0"/>
        <w:spacing w:line="240" w:lineRule="auto"/>
        <w:ind w:firstLine="567"/>
        <w:jc w:val="both"/>
        <w:rPr>
          <w:rFonts w:eastAsia="Times New Roman"/>
          <w:b/>
          <w:bCs/>
          <w:color w:val="000000"/>
          <w:lang w:eastAsia="uk-UA"/>
        </w:rPr>
      </w:pPr>
    </w:p>
    <w:p w14:paraId="134E5AEE" w14:textId="77777777" w:rsidR="00AE0B22" w:rsidRPr="006B7C2B" w:rsidRDefault="007E4CD2" w:rsidP="005757AB">
      <w:pPr>
        <w:widowControl w:val="0"/>
        <w:spacing w:line="240" w:lineRule="auto"/>
        <w:ind w:firstLine="567"/>
        <w:jc w:val="both"/>
        <w:rPr>
          <w:rFonts w:eastAsia="Times New Roman"/>
          <w:b/>
          <w:bCs/>
          <w:color w:val="000000"/>
          <w:lang w:eastAsia="uk-UA"/>
        </w:rPr>
      </w:pPr>
      <w:r>
        <w:rPr>
          <w:rFonts w:eastAsia="Times New Roman"/>
          <w:b/>
          <w:bCs/>
          <w:color w:val="000000"/>
          <w:lang w:eastAsia="uk-UA"/>
        </w:rPr>
        <w:t>3</w:t>
      </w:r>
      <w:r w:rsidR="00602FCA" w:rsidRPr="006B7C2B">
        <w:rPr>
          <w:rFonts w:eastAsia="Times New Roman"/>
          <w:b/>
          <w:bCs/>
          <w:color w:val="000000"/>
          <w:lang w:eastAsia="uk-UA"/>
        </w:rPr>
        <w:t xml:space="preserve">. Мета і </w:t>
      </w:r>
      <w:r w:rsidR="002A4556" w:rsidRPr="006B7C2B">
        <w:rPr>
          <w:rFonts w:eastAsia="Times New Roman"/>
          <w:b/>
          <w:bCs/>
          <w:color w:val="000000"/>
          <w:lang w:eastAsia="uk-UA"/>
        </w:rPr>
        <w:t>завдання</w:t>
      </w:r>
      <w:r w:rsidR="00AE0B22" w:rsidRPr="006B7C2B">
        <w:rPr>
          <w:rFonts w:eastAsia="Times New Roman"/>
          <w:b/>
          <w:bCs/>
          <w:color w:val="000000"/>
          <w:lang w:eastAsia="uk-UA"/>
        </w:rPr>
        <w:t xml:space="preserve"> </w:t>
      </w:r>
      <w:r w:rsidR="00791C61" w:rsidRPr="006B7C2B">
        <w:rPr>
          <w:rFonts w:eastAsia="Times New Roman"/>
          <w:b/>
          <w:bCs/>
          <w:color w:val="000000"/>
          <w:lang w:eastAsia="uk-UA"/>
        </w:rPr>
        <w:t>освітнього компонента</w:t>
      </w:r>
    </w:p>
    <w:p w14:paraId="4003103D" w14:textId="77777777" w:rsidR="006A7974" w:rsidRPr="006B7C2B" w:rsidRDefault="006A7974" w:rsidP="005757AB">
      <w:pPr>
        <w:widowControl w:val="0"/>
        <w:tabs>
          <w:tab w:val="left" w:pos="840"/>
        </w:tabs>
        <w:spacing w:line="240" w:lineRule="auto"/>
        <w:ind w:firstLine="567"/>
        <w:jc w:val="both"/>
        <w:rPr>
          <w:rFonts w:eastAsia="Times New Roman"/>
          <w:bCs/>
          <w:lang w:eastAsia="ru-RU"/>
        </w:rPr>
      </w:pPr>
      <w:r w:rsidRPr="006B7C2B">
        <w:rPr>
          <w:rFonts w:eastAsia="Times New Roman"/>
          <w:b/>
          <w:bCs/>
          <w:lang w:eastAsia="ru-RU"/>
        </w:rPr>
        <w:t xml:space="preserve">Мета </w:t>
      </w:r>
      <w:r w:rsidR="00791C61" w:rsidRPr="006B7C2B">
        <w:rPr>
          <w:rFonts w:eastAsia="Times New Roman"/>
          <w:bCs/>
          <w:lang w:eastAsia="ru-RU"/>
        </w:rPr>
        <w:t>вивчення освітнього компонента</w:t>
      </w:r>
      <w:r w:rsidRPr="006B7C2B">
        <w:rPr>
          <w:rFonts w:eastAsia="Times New Roman"/>
          <w:lang w:eastAsia="ru-RU"/>
        </w:rPr>
        <w:t xml:space="preserve"> – </w:t>
      </w:r>
      <w:r w:rsidRPr="006B7C2B">
        <w:rPr>
          <w:rFonts w:eastAsia="Times New Roman"/>
          <w:bCs/>
          <w:lang w:eastAsia="ru-RU"/>
        </w:rPr>
        <w:t>формування</w:t>
      </w:r>
      <w:r w:rsidR="007E4CD2">
        <w:rPr>
          <w:rFonts w:eastAsia="Times New Roman"/>
          <w:b/>
          <w:lang w:eastAsia="ru-RU"/>
        </w:rPr>
        <w:t xml:space="preserve"> </w:t>
      </w:r>
      <w:r w:rsidRPr="006B7C2B">
        <w:rPr>
          <w:rFonts w:eastAsia="Times New Roman"/>
          <w:bCs/>
          <w:lang w:eastAsia="ru-RU"/>
        </w:rPr>
        <w:t>сучасного управлінського мислення та системи спеціальних знань у галузі менеджменту, а також розуміння концептуальних основ системного управління організаціями; набуття умінь аналізу внутрішнього та зовнішнього середовища, прийняття адекватних управлінських рішень.</w:t>
      </w:r>
    </w:p>
    <w:p w14:paraId="5092BB57" w14:textId="77777777" w:rsidR="003F4A62" w:rsidRPr="006B7C2B" w:rsidRDefault="00F4648C" w:rsidP="00DA7C22">
      <w:pPr>
        <w:widowControl w:val="0"/>
        <w:spacing w:line="240" w:lineRule="auto"/>
        <w:ind w:firstLine="567"/>
        <w:jc w:val="both"/>
      </w:pPr>
      <w:r w:rsidRPr="006B7C2B">
        <w:t xml:space="preserve">Основними </w:t>
      </w:r>
      <w:r w:rsidRPr="006B7C2B">
        <w:rPr>
          <w:b/>
        </w:rPr>
        <w:t>завданнями</w:t>
      </w:r>
      <w:r w:rsidRPr="006B7C2B">
        <w:t xml:space="preserve"> освітнього компонента є формування комплексного бачення щодо: сутності основних понять і категорій менеджмент</w:t>
      </w:r>
      <w:r w:rsidR="00DA7C22" w:rsidRPr="006B7C2B">
        <w:t xml:space="preserve">у та управління; </w:t>
      </w:r>
      <w:r w:rsidRPr="006B7C2B">
        <w:lastRenderedPageBreak/>
        <w:t xml:space="preserve">принципів та функцій менеджменту; системи методів управління; змісту процесів та технології управління; основ планування, здійснення мотивування та контролювання; організації взаємодії та повноважень; прийняття рішень у менеджменті; інформаційного забезпечення процесу управління; керівництва та лідерства, стилів управління; системи управління конфліктами; етики і відповідальності у менеджменті; ефективності управління; </w:t>
      </w:r>
      <w:r w:rsidRPr="006B7C2B">
        <w:rPr>
          <w:rFonts w:eastAsia="Times New Roman"/>
          <w:lang w:eastAsia="ru-RU"/>
        </w:rPr>
        <w:t xml:space="preserve">оволодіння сучасним інструментарієм </w:t>
      </w:r>
      <w:r w:rsidRPr="006B7C2B">
        <w:rPr>
          <w:rFonts w:eastAsia="Times New Roman"/>
          <w:lang w:eastAsia="uk-UA"/>
        </w:rPr>
        <w:t xml:space="preserve">практичної реалізації </w:t>
      </w:r>
      <w:r w:rsidR="00F47D57" w:rsidRPr="006B7C2B">
        <w:rPr>
          <w:rFonts w:eastAsia="Times New Roman"/>
          <w:lang w:eastAsia="uk-UA"/>
        </w:rPr>
        <w:t xml:space="preserve">методів та </w:t>
      </w:r>
      <w:r w:rsidRPr="006B7C2B">
        <w:rPr>
          <w:rFonts w:eastAsia="Times New Roman"/>
          <w:lang w:eastAsia="uk-UA"/>
        </w:rPr>
        <w:t>функцій менеджменту, обґрунтування управлінських рішень в умовах мінливого зовнішнього середовища.</w:t>
      </w:r>
    </w:p>
    <w:p w14:paraId="2829E7E0" w14:textId="77777777" w:rsidR="00DA7C22" w:rsidRPr="006B7C2B" w:rsidRDefault="00DA7C22" w:rsidP="005611A9">
      <w:pPr>
        <w:widowControl w:val="0"/>
        <w:spacing w:line="240" w:lineRule="auto"/>
        <w:jc w:val="both"/>
        <w:rPr>
          <w:rFonts w:eastAsia="Times New Roman"/>
          <w:b/>
          <w:bCs/>
          <w:color w:val="000000"/>
          <w:lang w:eastAsia="uk-UA"/>
        </w:rPr>
      </w:pPr>
    </w:p>
    <w:p w14:paraId="6AB14C19" w14:textId="77777777" w:rsidR="00F65603" w:rsidRPr="007E4CD2" w:rsidRDefault="007E4CD2" w:rsidP="007F453C">
      <w:pPr>
        <w:widowControl w:val="0"/>
        <w:spacing w:line="240" w:lineRule="auto"/>
        <w:ind w:firstLine="567"/>
        <w:jc w:val="both"/>
        <w:rPr>
          <w:rFonts w:eastAsia="Times New Roman"/>
          <w:b/>
          <w:color w:val="000000"/>
          <w:lang w:val="ru-RU" w:eastAsia="ru-RU"/>
        </w:rPr>
      </w:pPr>
      <w:r>
        <w:rPr>
          <w:rFonts w:eastAsia="Times New Roman"/>
          <w:b/>
          <w:bCs/>
          <w:color w:val="000000"/>
          <w:lang w:eastAsia="uk-UA"/>
        </w:rPr>
        <w:t>4</w:t>
      </w:r>
      <w:r w:rsidR="00F65603" w:rsidRPr="006B7C2B">
        <w:rPr>
          <w:rFonts w:eastAsia="Times New Roman"/>
          <w:b/>
          <w:bCs/>
          <w:color w:val="000000"/>
          <w:lang w:eastAsia="uk-UA"/>
        </w:rPr>
        <w:t xml:space="preserve">. </w:t>
      </w:r>
      <w:r w:rsidR="006B7C2B">
        <w:rPr>
          <w:rFonts w:eastAsia="Times New Roman"/>
          <w:b/>
          <w:color w:val="000000"/>
          <w:lang w:eastAsia="ru-RU"/>
        </w:rPr>
        <w:t xml:space="preserve">Компетентності. Програмні результати навчання. </w:t>
      </w:r>
      <w:r w:rsidR="006B7C2B">
        <w:rPr>
          <w:rFonts w:eastAsia="Times New Roman"/>
          <w:b/>
          <w:color w:val="000000"/>
          <w:lang w:val="en-US" w:eastAsia="ru-RU"/>
        </w:rPr>
        <w:t>Soft</w:t>
      </w:r>
      <w:r w:rsidR="006B7C2B" w:rsidRPr="007E4CD2">
        <w:rPr>
          <w:rFonts w:eastAsia="Times New Roman"/>
          <w:b/>
          <w:color w:val="000000"/>
          <w:lang w:val="ru-RU" w:eastAsia="ru-RU"/>
        </w:rPr>
        <w:t xml:space="preserve"> </w:t>
      </w:r>
      <w:r w:rsidR="006B7C2B">
        <w:rPr>
          <w:rFonts w:eastAsia="Times New Roman"/>
          <w:b/>
          <w:color w:val="000000"/>
          <w:lang w:val="en-US" w:eastAsia="ru-RU"/>
        </w:rPr>
        <w:t>skills</w:t>
      </w:r>
    </w:p>
    <w:p w14:paraId="2EC13F1D" w14:textId="77777777" w:rsidR="00BD2F53" w:rsidRPr="006B7C2B" w:rsidRDefault="003F4A62" w:rsidP="004F71C4">
      <w:pPr>
        <w:widowControl w:val="0"/>
        <w:tabs>
          <w:tab w:val="left" w:pos="426"/>
          <w:tab w:val="left" w:pos="996"/>
        </w:tabs>
        <w:suppressAutoHyphens/>
        <w:autoSpaceDE w:val="0"/>
        <w:autoSpaceDN w:val="0"/>
        <w:spacing w:line="240" w:lineRule="auto"/>
        <w:jc w:val="center"/>
        <w:rPr>
          <w:rFonts w:eastAsia="Times New Roman"/>
          <w:i/>
          <w:lang w:eastAsia="zh-CN"/>
        </w:rPr>
      </w:pPr>
      <w:r w:rsidRPr="006B7C2B">
        <w:rPr>
          <w:rFonts w:eastAsia="Times New Roman"/>
          <w:i/>
          <w:lang w:eastAsia="zh-CN"/>
        </w:rPr>
        <w:t>Загальні компетентності</w:t>
      </w:r>
      <w:r w:rsidR="002A22E0" w:rsidRPr="006B7C2B">
        <w:rPr>
          <w:rFonts w:eastAsia="Times New Roman"/>
          <w:i/>
          <w:lang w:eastAsia="zh-CN"/>
        </w:rPr>
        <w:t xml:space="preserve"> </w:t>
      </w:r>
    </w:p>
    <w:p w14:paraId="3F85F6DB" w14:textId="77777777" w:rsidR="00833A52" w:rsidRPr="0053555F" w:rsidRDefault="00833A52" w:rsidP="00833A52">
      <w:pPr>
        <w:widowControl w:val="0"/>
        <w:tabs>
          <w:tab w:val="left" w:pos="426"/>
          <w:tab w:val="left" w:pos="567"/>
        </w:tabs>
        <w:suppressAutoHyphens/>
        <w:autoSpaceDE w:val="0"/>
        <w:autoSpaceDN w:val="0"/>
        <w:spacing w:line="240" w:lineRule="auto"/>
        <w:ind w:firstLine="567"/>
        <w:jc w:val="both"/>
      </w:pPr>
      <w:r w:rsidRPr="0053555F">
        <w:t xml:space="preserve">ЗК03. Здатність планувати та управляти часом. </w:t>
      </w:r>
    </w:p>
    <w:p w14:paraId="63D2CEC3" w14:textId="574AF16A" w:rsidR="00AF4D00" w:rsidRDefault="00AF4D00" w:rsidP="00AF4D00">
      <w:pPr>
        <w:widowControl w:val="0"/>
        <w:tabs>
          <w:tab w:val="left" w:pos="426"/>
          <w:tab w:val="left" w:pos="567"/>
        </w:tabs>
        <w:suppressAutoHyphens/>
        <w:autoSpaceDE w:val="0"/>
        <w:autoSpaceDN w:val="0"/>
        <w:spacing w:line="240" w:lineRule="auto"/>
        <w:ind w:firstLine="567"/>
        <w:jc w:val="both"/>
      </w:pPr>
      <w:r w:rsidRPr="00AF4D00">
        <w:t xml:space="preserve">ЗК07. Здатність вчитися і оволодівати сучасними знаннями. </w:t>
      </w:r>
    </w:p>
    <w:p w14:paraId="459A415A" w14:textId="77777777" w:rsidR="00AF4D00" w:rsidRDefault="00AF4D00" w:rsidP="00AF4D00">
      <w:pPr>
        <w:widowControl w:val="0"/>
        <w:tabs>
          <w:tab w:val="left" w:pos="426"/>
          <w:tab w:val="left" w:pos="567"/>
        </w:tabs>
        <w:suppressAutoHyphens/>
        <w:autoSpaceDE w:val="0"/>
        <w:autoSpaceDN w:val="0"/>
        <w:spacing w:line="240" w:lineRule="auto"/>
        <w:ind w:firstLine="567"/>
        <w:jc w:val="both"/>
      </w:pPr>
      <w:r w:rsidRPr="00AF4D00">
        <w:t xml:space="preserve">ЗК10. Здатність працювати у команді. </w:t>
      </w:r>
    </w:p>
    <w:p w14:paraId="49C9ECA4" w14:textId="77777777" w:rsidR="00AF4D00" w:rsidRDefault="00AF4D00" w:rsidP="00AF4D00">
      <w:pPr>
        <w:widowControl w:val="0"/>
        <w:tabs>
          <w:tab w:val="left" w:pos="426"/>
          <w:tab w:val="left" w:pos="567"/>
        </w:tabs>
        <w:suppressAutoHyphens/>
        <w:autoSpaceDE w:val="0"/>
        <w:autoSpaceDN w:val="0"/>
        <w:spacing w:line="240" w:lineRule="auto"/>
        <w:ind w:firstLine="567"/>
        <w:jc w:val="both"/>
      </w:pPr>
      <w:r w:rsidRPr="00AF4D00">
        <w:t xml:space="preserve">ЗК11. Здатність спілкуватися з представниками інших професій груп різного рівня (з експертами з інших галузей знань/видів економічної діяльності). </w:t>
      </w:r>
    </w:p>
    <w:p w14:paraId="62882C56" w14:textId="77777777" w:rsidR="00BD2F53" w:rsidRPr="006B7C2B" w:rsidRDefault="006B7C2B" w:rsidP="002A22E0">
      <w:pPr>
        <w:widowControl w:val="0"/>
        <w:tabs>
          <w:tab w:val="left" w:pos="426"/>
          <w:tab w:val="left" w:pos="567"/>
        </w:tabs>
        <w:suppressAutoHyphens/>
        <w:autoSpaceDE w:val="0"/>
        <w:autoSpaceDN w:val="0"/>
        <w:spacing w:line="240" w:lineRule="auto"/>
        <w:jc w:val="center"/>
        <w:rPr>
          <w:rFonts w:eastAsia="Times New Roman"/>
          <w:i/>
          <w:lang w:eastAsia="zh-CN"/>
        </w:rPr>
      </w:pPr>
      <w:r>
        <w:rPr>
          <w:rFonts w:eastAsia="Times New Roman"/>
          <w:i/>
          <w:lang w:eastAsia="zh-CN"/>
        </w:rPr>
        <w:t>Спеціальні (ф</w:t>
      </w:r>
      <w:r w:rsidR="007F453C" w:rsidRPr="006B7C2B">
        <w:rPr>
          <w:rFonts w:eastAsia="Times New Roman"/>
          <w:i/>
          <w:lang w:eastAsia="zh-CN"/>
        </w:rPr>
        <w:t>ахові</w:t>
      </w:r>
      <w:r w:rsidR="00AA0968">
        <w:rPr>
          <w:rFonts w:eastAsia="Times New Roman"/>
          <w:i/>
          <w:lang w:eastAsia="zh-CN"/>
        </w:rPr>
        <w:t>, предметні</w:t>
      </w:r>
      <w:r>
        <w:rPr>
          <w:rFonts w:eastAsia="Times New Roman"/>
          <w:i/>
          <w:lang w:eastAsia="zh-CN"/>
        </w:rPr>
        <w:t>)</w:t>
      </w:r>
      <w:r w:rsidR="003F4A62" w:rsidRPr="006B7C2B">
        <w:rPr>
          <w:rFonts w:eastAsia="Times New Roman"/>
          <w:i/>
          <w:lang w:eastAsia="zh-CN"/>
        </w:rPr>
        <w:t xml:space="preserve"> компетентності</w:t>
      </w:r>
    </w:p>
    <w:p w14:paraId="016DD1DC" w14:textId="77777777" w:rsidR="004334AC" w:rsidRDefault="004334AC" w:rsidP="00FA4B2E">
      <w:pPr>
        <w:widowControl w:val="0"/>
        <w:tabs>
          <w:tab w:val="left" w:pos="426"/>
          <w:tab w:val="left" w:pos="996"/>
        </w:tabs>
        <w:suppressAutoHyphens/>
        <w:autoSpaceDE w:val="0"/>
        <w:autoSpaceDN w:val="0"/>
        <w:spacing w:line="240" w:lineRule="auto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СК10. Здатність визначати, обґрунтовувати та брати відповідальність за професійні рішення. </w:t>
      </w:r>
    </w:p>
    <w:p w14:paraId="609BD542" w14:textId="77777777" w:rsidR="00BD2F53" w:rsidRPr="006B7C2B" w:rsidRDefault="004F71C4" w:rsidP="00DD69A8">
      <w:pPr>
        <w:widowControl w:val="0"/>
        <w:tabs>
          <w:tab w:val="left" w:pos="426"/>
          <w:tab w:val="left" w:pos="996"/>
        </w:tabs>
        <w:suppressAutoHyphens/>
        <w:autoSpaceDE w:val="0"/>
        <w:autoSpaceDN w:val="0"/>
        <w:spacing w:line="240" w:lineRule="auto"/>
        <w:jc w:val="center"/>
        <w:rPr>
          <w:rFonts w:eastAsia="Times New Roman"/>
          <w:i/>
          <w:lang w:eastAsia="zh-CN"/>
        </w:rPr>
      </w:pPr>
      <w:r w:rsidRPr="006B7C2B">
        <w:rPr>
          <w:rFonts w:eastAsia="Times New Roman"/>
          <w:i/>
          <w:lang w:eastAsia="zh-CN"/>
        </w:rPr>
        <w:t>Програмні результати навчання</w:t>
      </w:r>
    </w:p>
    <w:p w14:paraId="23EFCB69" w14:textId="77777777" w:rsidR="00590657" w:rsidRPr="006B7C2B" w:rsidRDefault="00FA4B2E" w:rsidP="00FA4B2E">
      <w:pPr>
        <w:widowControl w:val="0"/>
        <w:spacing w:line="264" w:lineRule="auto"/>
        <w:ind w:firstLine="567"/>
        <w:jc w:val="both"/>
      </w:pPr>
      <w:r w:rsidRPr="006B7C2B">
        <w:t>ПР17. Визначати та планувати можливості особистого професійного розвитку.</w:t>
      </w:r>
    </w:p>
    <w:p w14:paraId="415B4181" w14:textId="77777777" w:rsidR="00FA4B2E" w:rsidRPr="006B7C2B" w:rsidRDefault="00FA4B2E" w:rsidP="00FA4B2E">
      <w:pPr>
        <w:widowControl w:val="0"/>
        <w:spacing w:line="264" w:lineRule="auto"/>
        <w:ind w:firstLine="567"/>
        <w:jc w:val="both"/>
        <w:rPr>
          <w:bCs/>
          <w:color w:val="000000"/>
          <w:shd w:val="clear" w:color="auto" w:fill="FFFFFF"/>
        </w:rPr>
      </w:pPr>
      <w:r w:rsidRPr="006B7C2B">
        <w:rPr>
          <w:bCs/>
          <w:color w:val="000000"/>
          <w:shd w:val="clear" w:color="auto" w:fill="FFFFFF"/>
        </w:rPr>
        <w:t>ПР20. Виконувати функціональні обов’язки в групі, пропонувати обґрунтовані фінансові рішення.</w:t>
      </w:r>
    </w:p>
    <w:p w14:paraId="64ECBAD7" w14:textId="77777777" w:rsidR="004334AC" w:rsidRDefault="00AA0968" w:rsidP="00AA0968">
      <w:pPr>
        <w:widowControl w:val="0"/>
        <w:spacing w:line="264" w:lineRule="auto"/>
        <w:jc w:val="center"/>
        <w:rPr>
          <w:bCs/>
          <w:i/>
          <w:color w:val="000000"/>
          <w:shd w:val="clear" w:color="auto" w:fill="FFFFFF"/>
        </w:rPr>
      </w:pPr>
      <w:r>
        <w:rPr>
          <w:bCs/>
          <w:i/>
          <w:color w:val="000000"/>
          <w:shd w:val="clear" w:color="auto" w:fill="FFFFFF"/>
        </w:rPr>
        <w:t xml:space="preserve">Soft </w:t>
      </w:r>
      <w:r>
        <w:rPr>
          <w:bCs/>
          <w:i/>
          <w:color w:val="000000"/>
          <w:shd w:val="clear" w:color="auto" w:fill="FFFFFF"/>
          <w:lang w:val="en-US"/>
        </w:rPr>
        <w:t>s</w:t>
      </w:r>
      <w:r w:rsidRPr="006B7C2B">
        <w:rPr>
          <w:bCs/>
          <w:i/>
          <w:color w:val="000000"/>
          <w:shd w:val="clear" w:color="auto" w:fill="FFFFFF"/>
        </w:rPr>
        <w:t>kills</w:t>
      </w:r>
    </w:p>
    <w:p w14:paraId="68C8C729" w14:textId="77777777" w:rsidR="006B7C2B" w:rsidRPr="006B7C2B" w:rsidRDefault="00AA0968" w:rsidP="006B7C2B">
      <w:pPr>
        <w:widowControl w:val="0"/>
        <w:spacing w:line="264" w:lineRule="auto"/>
        <w:ind w:firstLine="567"/>
        <w:jc w:val="both"/>
        <w:rPr>
          <w:bCs/>
          <w:color w:val="000000"/>
          <w:shd w:val="clear" w:color="auto" w:fill="FFFFFF"/>
        </w:rPr>
      </w:pPr>
      <w:r w:rsidRPr="00AA0968">
        <w:rPr>
          <w:bCs/>
          <w:color w:val="000000"/>
          <w:shd w:val="clear" w:color="auto" w:fill="FFFFFF"/>
        </w:rPr>
        <w:t xml:space="preserve">Soft </w:t>
      </w:r>
      <w:r w:rsidRPr="00AA0968">
        <w:rPr>
          <w:bCs/>
          <w:color w:val="000000"/>
          <w:shd w:val="clear" w:color="auto" w:fill="FFFFFF"/>
          <w:lang w:val="en-US"/>
        </w:rPr>
        <w:t>s</w:t>
      </w:r>
      <w:r w:rsidR="006B7C2B" w:rsidRPr="00AA0968">
        <w:rPr>
          <w:bCs/>
          <w:color w:val="000000"/>
          <w:shd w:val="clear" w:color="auto" w:fill="FFFFFF"/>
        </w:rPr>
        <w:t>kills</w:t>
      </w:r>
      <w:r w:rsidR="006B7C2B" w:rsidRPr="006B7C2B">
        <w:rPr>
          <w:bCs/>
          <w:color w:val="000000"/>
          <w:shd w:val="clear" w:color="auto" w:fill="FFFFFF"/>
        </w:rPr>
        <w:t>, що формуються у процесі вивчення ОК «Менеджмент»: комунікативність, критичне мислення, уміння працювати в команді, гнучкість та адаптивність, чесність і етична відповідальність, лідерські якості, вміння комплексно підходити до вирішення проблем.</w:t>
      </w:r>
    </w:p>
    <w:p w14:paraId="798D4FCD" w14:textId="77777777" w:rsidR="00FA4B2E" w:rsidRPr="009520B9" w:rsidRDefault="00FA4B2E" w:rsidP="00F4648C">
      <w:pPr>
        <w:widowControl w:val="0"/>
        <w:spacing w:line="264" w:lineRule="auto"/>
        <w:ind w:firstLine="567"/>
        <w:rPr>
          <w:bCs/>
          <w:color w:val="000000"/>
          <w:sz w:val="24"/>
          <w:szCs w:val="24"/>
          <w:shd w:val="clear" w:color="auto" w:fill="FFFFFF"/>
        </w:rPr>
      </w:pPr>
    </w:p>
    <w:p w14:paraId="3D3B587E" w14:textId="77777777" w:rsidR="00DA7C22" w:rsidRDefault="007E4CD2" w:rsidP="002A22E0">
      <w:pPr>
        <w:widowControl w:val="0"/>
        <w:spacing w:line="264" w:lineRule="auto"/>
        <w:ind w:firstLine="567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5</w:t>
      </w:r>
      <w:r w:rsidR="00CA610B" w:rsidRPr="006B7C2B">
        <w:rPr>
          <w:rFonts w:eastAsia="Times New Roman"/>
          <w:b/>
          <w:bCs/>
          <w:color w:val="000000"/>
          <w:lang w:eastAsia="ru-RU"/>
        </w:rPr>
        <w:t>.</w:t>
      </w:r>
      <w:r w:rsidR="00F4648C" w:rsidRPr="006B7C2B">
        <w:rPr>
          <w:rFonts w:eastAsia="Times New Roman"/>
          <w:b/>
          <w:bCs/>
          <w:color w:val="000000"/>
          <w:lang w:eastAsia="ru-RU"/>
        </w:rPr>
        <w:t xml:space="preserve"> Структура освітнього компонента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9"/>
        <w:gridCol w:w="939"/>
        <w:gridCol w:w="680"/>
        <w:gridCol w:w="937"/>
        <w:gridCol w:w="826"/>
        <w:gridCol w:w="785"/>
        <w:gridCol w:w="1787"/>
      </w:tblGrid>
      <w:tr w:rsidR="006B7C2B" w:rsidRPr="00DA7C22" w14:paraId="51DB9EBD" w14:textId="77777777" w:rsidTr="009731E5">
        <w:tc>
          <w:tcPr>
            <w:tcW w:w="4219" w:type="dxa"/>
            <w:vAlign w:val="center"/>
          </w:tcPr>
          <w:p w14:paraId="28BEBEB4" w14:textId="77777777" w:rsidR="006B7C2B" w:rsidRPr="00DA7C22" w:rsidRDefault="006B7C2B" w:rsidP="009731E5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939" w:type="dxa"/>
            <w:vAlign w:val="center"/>
          </w:tcPr>
          <w:p w14:paraId="38A6CC91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680" w:type="dxa"/>
            <w:vAlign w:val="center"/>
          </w:tcPr>
          <w:p w14:paraId="7202B3F5" w14:textId="77777777" w:rsidR="006B7C2B" w:rsidRPr="00DA7C22" w:rsidRDefault="006B7C2B" w:rsidP="009731E5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Лек.</w:t>
            </w:r>
          </w:p>
        </w:tc>
        <w:tc>
          <w:tcPr>
            <w:tcW w:w="937" w:type="dxa"/>
            <w:vAlign w:val="center"/>
          </w:tcPr>
          <w:p w14:paraId="6CBEC3AC" w14:textId="77777777" w:rsidR="006B7C2B" w:rsidRPr="00DA7C22" w:rsidRDefault="006B7C2B" w:rsidP="009731E5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Практ.</w:t>
            </w:r>
          </w:p>
        </w:tc>
        <w:tc>
          <w:tcPr>
            <w:tcW w:w="826" w:type="dxa"/>
            <w:vAlign w:val="center"/>
          </w:tcPr>
          <w:p w14:paraId="6D659F7C" w14:textId="77777777" w:rsidR="006B7C2B" w:rsidRPr="00DA7C22" w:rsidRDefault="006B7C2B" w:rsidP="009731E5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Сам. роб.</w:t>
            </w:r>
          </w:p>
        </w:tc>
        <w:tc>
          <w:tcPr>
            <w:tcW w:w="785" w:type="dxa"/>
            <w:vAlign w:val="center"/>
          </w:tcPr>
          <w:p w14:paraId="6EA43794" w14:textId="77777777" w:rsidR="006B7C2B" w:rsidRPr="00DA7C22" w:rsidRDefault="006B7C2B" w:rsidP="009731E5">
            <w:pPr>
              <w:widowControl w:val="0"/>
              <w:snapToGrid w:val="0"/>
              <w:spacing w:line="240" w:lineRule="auto"/>
              <w:ind w:left="-57" w:right="-57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  <w:t>Конс.</w:t>
            </w:r>
          </w:p>
        </w:tc>
        <w:tc>
          <w:tcPr>
            <w:tcW w:w="1787" w:type="dxa"/>
          </w:tcPr>
          <w:p w14:paraId="2CF51962" w14:textId="77777777" w:rsidR="006B7C2B" w:rsidRPr="00DA7C22" w:rsidRDefault="006B7C2B" w:rsidP="009731E5">
            <w:pPr>
              <w:widowControl w:val="0"/>
              <w:snapToGrid w:val="0"/>
              <w:spacing w:line="240" w:lineRule="auto"/>
              <w:jc w:val="center"/>
              <w:rPr>
                <w:rFonts w:eastAsia="Times New Roman"/>
                <w:b/>
                <w:spacing w:val="-6"/>
                <w:sz w:val="24"/>
                <w:szCs w:val="24"/>
                <w:lang w:eastAsia="ru-RU"/>
              </w:rPr>
            </w:pPr>
            <w:r w:rsidRPr="00DA7C22">
              <w:rPr>
                <w:b/>
                <w:color w:val="000000"/>
                <w:sz w:val="24"/>
                <w:szCs w:val="24"/>
              </w:rPr>
              <w:t>*Форма контролю/ Бал</w:t>
            </w:r>
          </w:p>
        </w:tc>
      </w:tr>
      <w:tr w:rsidR="006B7C2B" w:rsidRPr="00DA7C22" w14:paraId="63A60828" w14:textId="77777777" w:rsidTr="009731E5">
        <w:tc>
          <w:tcPr>
            <w:tcW w:w="10173" w:type="dxa"/>
            <w:gridSpan w:val="7"/>
          </w:tcPr>
          <w:p w14:paraId="7165A634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Змістовий модуль 1. </w:t>
            </w:r>
            <w:r w:rsidRPr="00DA7C2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Загальні засади менеджменту та управління</w:t>
            </w:r>
          </w:p>
        </w:tc>
      </w:tr>
      <w:tr w:rsidR="006B7C2B" w:rsidRPr="00DA7C22" w14:paraId="29119B22" w14:textId="77777777" w:rsidTr="009731E5">
        <w:tc>
          <w:tcPr>
            <w:tcW w:w="4219" w:type="dxa"/>
            <w:vAlign w:val="center"/>
          </w:tcPr>
          <w:p w14:paraId="7393DCB1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ru-RU"/>
              </w:rPr>
              <w:t>Тема 1. Сутність, роль та методологічні основи менеджменту</w:t>
            </w:r>
          </w:p>
        </w:tc>
        <w:tc>
          <w:tcPr>
            <w:tcW w:w="939" w:type="dxa"/>
            <w:vAlign w:val="center"/>
          </w:tcPr>
          <w:p w14:paraId="0A865D4D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vAlign w:val="center"/>
          </w:tcPr>
          <w:p w14:paraId="5FB61522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6755A219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vAlign w:val="center"/>
          </w:tcPr>
          <w:p w14:paraId="5B3896BC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  <w:vAlign w:val="center"/>
          </w:tcPr>
          <w:p w14:paraId="24FB9B97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vAlign w:val="center"/>
          </w:tcPr>
          <w:p w14:paraId="638CBBE8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ДС (2), РЗ (2), Т (1) / 5</w:t>
            </w:r>
          </w:p>
        </w:tc>
      </w:tr>
      <w:tr w:rsidR="006B7C2B" w:rsidRPr="00DA7C22" w14:paraId="5E4AAE83" w14:textId="77777777" w:rsidTr="009731E5">
        <w:tc>
          <w:tcPr>
            <w:tcW w:w="4219" w:type="dxa"/>
            <w:vAlign w:val="center"/>
          </w:tcPr>
          <w:p w14:paraId="237937C0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Тема 2. Історія розвитку менеджменту</w:t>
            </w:r>
          </w:p>
        </w:tc>
        <w:tc>
          <w:tcPr>
            <w:tcW w:w="939" w:type="dxa"/>
            <w:vAlign w:val="center"/>
          </w:tcPr>
          <w:p w14:paraId="7C5C96C4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vAlign w:val="center"/>
          </w:tcPr>
          <w:p w14:paraId="0710CB20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2A4D5016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vAlign w:val="center"/>
          </w:tcPr>
          <w:p w14:paraId="73061E13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" w:type="dxa"/>
            <w:vAlign w:val="center"/>
          </w:tcPr>
          <w:p w14:paraId="4CBCC70C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vAlign w:val="center"/>
          </w:tcPr>
          <w:p w14:paraId="012CF2DA" w14:textId="77777777" w:rsidR="006B7C2B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РЗ (2), Е (2), </w:t>
            </w:r>
          </w:p>
          <w:p w14:paraId="346D405B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 (1) / 5</w:t>
            </w:r>
          </w:p>
        </w:tc>
      </w:tr>
      <w:tr w:rsidR="006B7C2B" w:rsidRPr="00DA7C22" w14:paraId="6A79B934" w14:textId="77777777" w:rsidTr="009731E5">
        <w:tc>
          <w:tcPr>
            <w:tcW w:w="4219" w:type="dxa"/>
            <w:vAlign w:val="center"/>
          </w:tcPr>
          <w:p w14:paraId="7215B98E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Тема 3. Закони, закономірності та принципи менеджменту</w:t>
            </w:r>
          </w:p>
        </w:tc>
        <w:tc>
          <w:tcPr>
            <w:tcW w:w="939" w:type="dxa"/>
            <w:vAlign w:val="center"/>
          </w:tcPr>
          <w:p w14:paraId="467C7C90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vAlign w:val="center"/>
          </w:tcPr>
          <w:p w14:paraId="30C38372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57966BCD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vAlign w:val="center"/>
          </w:tcPr>
          <w:p w14:paraId="40B28AF0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  <w:vAlign w:val="center"/>
          </w:tcPr>
          <w:p w14:paraId="1C88EF82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vAlign w:val="center"/>
          </w:tcPr>
          <w:p w14:paraId="4C590B4B" w14:textId="77777777" w:rsidR="006B7C2B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ДС (2), РЗ (2), </w:t>
            </w:r>
          </w:p>
          <w:p w14:paraId="0F131783" w14:textId="77777777" w:rsidR="006B7C2B" w:rsidRPr="00DA7C22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 (1) 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6B7C2B" w:rsidRPr="00DA7C22" w14:paraId="6FEEAE58" w14:textId="77777777" w:rsidTr="009731E5">
        <w:tc>
          <w:tcPr>
            <w:tcW w:w="4219" w:type="dxa"/>
            <w:vAlign w:val="center"/>
          </w:tcPr>
          <w:p w14:paraId="5AC2FE12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Тема 4. Методи менеджменту</w:t>
            </w:r>
          </w:p>
        </w:tc>
        <w:tc>
          <w:tcPr>
            <w:tcW w:w="939" w:type="dxa"/>
            <w:vAlign w:val="center"/>
          </w:tcPr>
          <w:p w14:paraId="0599CDE3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vAlign w:val="center"/>
          </w:tcPr>
          <w:p w14:paraId="787C2CAB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4ECA8698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vAlign w:val="center"/>
          </w:tcPr>
          <w:p w14:paraId="4A9A5367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  <w:vAlign w:val="center"/>
          </w:tcPr>
          <w:p w14:paraId="1D7E7C9F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vAlign w:val="center"/>
          </w:tcPr>
          <w:p w14:paraId="187FB050" w14:textId="77777777" w:rsidR="006B7C2B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ДС (2), РЗ (2), </w:t>
            </w:r>
          </w:p>
          <w:p w14:paraId="759BAAA7" w14:textId="77777777" w:rsidR="006B7C2B" w:rsidRPr="00DA7C22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 (1) / 5</w:t>
            </w:r>
          </w:p>
        </w:tc>
      </w:tr>
      <w:tr w:rsidR="006B7C2B" w:rsidRPr="00DA7C22" w14:paraId="3D794F24" w14:textId="77777777" w:rsidTr="009731E5">
        <w:tc>
          <w:tcPr>
            <w:tcW w:w="4219" w:type="dxa"/>
            <w:vAlign w:val="center"/>
          </w:tcPr>
          <w:p w14:paraId="32A3528A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Тема 5. Процес управління</w:t>
            </w:r>
          </w:p>
        </w:tc>
        <w:tc>
          <w:tcPr>
            <w:tcW w:w="939" w:type="dxa"/>
            <w:vAlign w:val="center"/>
          </w:tcPr>
          <w:p w14:paraId="3EA2599D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vAlign w:val="center"/>
          </w:tcPr>
          <w:p w14:paraId="7554C1EF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4FA0EF3A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vAlign w:val="center"/>
          </w:tcPr>
          <w:p w14:paraId="6C065238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" w:type="dxa"/>
            <w:vAlign w:val="center"/>
          </w:tcPr>
          <w:p w14:paraId="498D197E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vAlign w:val="center"/>
          </w:tcPr>
          <w:p w14:paraId="4517C706" w14:textId="77777777" w:rsidR="006B7C2B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ДС (2), РЗ (2</w:t>
            </w:r>
            <w:r w:rsidRPr="007309E8">
              <w:rPr>
                <w:rFonts w:eastAsia="Times New Roman"/>
                <w:sz w:val="24"/>
                <w:szCs w:val="24"/>
                <w:lang w:eastAsia="ru-RU"/>
              </w:rPr>
              <w:t xml:space="preserve">), </w:t>
            </w:r>
          </w:p>
          <w:p w14:paraId="3C3AF943" w14:textId="77777777" w:rsidR="006B7C2B" w:rsidRPr="0077261A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309E8">
              <w:rPr>
                <w:rFonts w:eastAsia="Times New Roman"/>
                <w:sz w:val="24"/>
                <w:szCs w:val="24"/>
                <w:lang w:eastAsia="ru-RU"/>
              </w:rPr>
              <w:t>Т (1)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/ 5</w:t>
            </w:r>
          </w:p>
        </w:tc>
      </w:tr>
      <w:tr w:rsidR="006B7C2B" w:rsidRPr="00DA7C22" w14:paraId="155EA45B" w14:textId="77777777" w:rsidTr="009731E5">
        <w:tc>
          <w:tcPr>
            <w:tcW w:w="4219" w:type="dxa"/>
          </w:tcPr>
          <w:p w14:paraId="71DDDCB6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lastRenderedPageBreak/>
              <w:t>Разом за модулем 1</w:t>
            </w:r>
          </w:p>
        </w:tc>
        <w:tc>
          <w:tcPr>
            <w:tcW w:w="939" w:type="dxa"/>
            <w:vAlign w:val="center"/>
          </w:tcPr>
          <w:p w14:paraId="67691AA4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" w:type="dxa"/>
            <w:vAlign w:val="center"/>
          </w:tcPr>
          <w:p w14:paraId="462FEE67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vAlign w:val="center"/>
          </w:tcPr>
          <w:p w14:paraId="37D9C3AE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6" w:type="dxa"/>
            <w:vAlign w:val="center"/>
          </w:tcPr>
          <w:p w14:paraId="3834B105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5" w:type="dxa"/>
            <w:vAlign w:val="center"/>
          </w:tcPr>
          <w:p w14:paraId="5877D93E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7" w:type="dxa"/>
          </w:tcPr>
          <w:p w14:paraId="08D603DB" w14:textId="77777777" w:rsidR="006B7C2B" w:rsidRPr="00DA7C22" w:rsidRDefault="006B7C2B" w:rsidP="009731E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B7C2B" w:rsidRPr="00DA7C22" w14:paraId="5E8E9ECD" w14:textId="77777777" w:rsidTr="009731E5">
        <w:tc>
          <w:tcPr>
            <w:tcW w:w="10173" w:type="dxa"/>
            <w:gridSpan w:val="7"/>
          </w:tcPr>
          <w:p w14:paraId="6AD3E895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b/>
                <w:sz w:val="24"/>
                <w:szCs w:val="24"/>
                <w:lang w:eastAsia="ru-RU"/>
              </w:rPr>
              <w:t>Змістовий модуль 2. Функції менеджменту</w:t>
            </w:r>
            <w:r w:rsidRPr="0077261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7C2B" w:rsidRPr="00DA7C22" w14:paraId="0A4F7DDF" w14:textId="77777777" w:rsidTr="009731E5">
        <w:tc>
          <w:tcPr>
            <w:tcW w:w="4219" w:type="dxa"/>
          </w:tcPr>
          <w:p w14:paraId="206F1649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ru-RU"/>
              </w:rPr>
              <w:t>Тема 6. Планування як загальна функція менеджменту</w:t>
            </w:r>
          </w:p>
        </w:tc>
        <w:tc>
          <w:tcPr>
            <w:tcW w:w="939" w:type="dxa"/>
            <w:vAlign w:val="center"/>
          </w:tcPr>
          <w:p w14:paraId="60B6B301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vAlign w:val="center"/>
          </w:tcPr>
          <w:p w14:paraId="5BFE07F3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3B83E645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vAlign w:val="center"/>
          </w:tcPr>
          <w:p w14:paraId="4E25BB9C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  <w:vAlign w:val="center"/>
          </w:tcPr>
          <w:p w14:paraId="189B21A5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vAlign w:val="center"/>
          </w:tcPr>
          <w:p w14:paraId="126685D8" w14:textId="77777777" w:rsidR="006B7C2B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ДС (2)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>, РЗ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(2), </w:t>
            </w:r>
          </w:p>
          <w:p w14:paraId="02296D37" w14:textId="77777777" w:rsidR="006B7C2B" w:rsidRPr="00DA7C22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 (1)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6B7C2B" w:rsidRPr="00DA7C22" w14:paraId="47D5F60C" w14:textId="77777777" w:rsidTr="009731E5">
        <w:tc>
          <w:tcPr>
            <w:tcW w:w="4219" w:type="dxa"/>
          </w:tcPr>
          <w:p w14:paraId="269C91E8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Тема </w:t>
            </w:r>
            <w:r w:rsidRPr="00DA7C22">
              <w:rPr>
                <w:rFonts w:eastAsia="Times New Roman"/>
                <w:sz w:val="24"/>
                <w:szCs w:val="24"/>
                <w:lang w:eastAsia="uk-UA"/>
              </w:rPr>
              <w:t xml:space="preserve">7. </w:t>
            </w: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Організування як загальна функція менеджменту</w:t>
            </w:r>
          </w:p>
        </w:tc>
        <w:tc>
          <w:tcPr>
            <w:tcW w:w="939" w:type="dxa"/>
            <w:vAlign w:val="center"/>
          </w:tcPr>
          <w:p w14:paraId="5F963D19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vAlign w:val="center"/>
          </w:tcPr>
          <w:p w14:paraId="21B2D225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6434A05E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vAlign w:val="center"/>
          </w:tcPr>
          <w:p w14:paraId="51F92890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  <w:vAlign w:val="center"/>
          </w:tcPr>
          <w:p w14:paraId="5E960429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</w:tcPr>
          <w:p w14:paraId="3C2A8FA8" w14:textId="77777777" w:rsidR="006B7C2B" w:rsidRDefault="006B7C2B" w:rsidP="009731E5">
            <w:pPr>
              <w:spacing w:line="240" w:lineRule="auto"/>
              <w:ind w:left="-85" w:right="-85"/>
              <w:jc w:val="center"/>
            </w:pP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ДС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(2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), РЗ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(2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), 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(1)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6B7C2B" w:rsidRPr="00DA7C22" w14:paraId="3C42CFCB" w14:textId="77777777" w:rsidTr="009731E5">
        <w:tc>
          <w:tcPr>
            <w:tcW w:w="4219" w:type="dxa"/>
          </w:tcPr>
          <w:p w14:paraId="764D1847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Тема 8. Мотивування як загальна функція менеджменту</w:t>
            </w:r>
          </w:p>
        </w:tc>
        <w:tc>
          <w:tcPr>
            <w:tcW w:w="939" w:type="dxa"/>
            <w:vAlign w:val="center"/>
          </w:tcPr>
          <w:p w14:paraId="06A9478B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vAlign w:val="center"/>
          </w:tcPr>
          <w:p w14:paraId="272A5AC4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1EE8DEAE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vAlign w:val="center"/>
          </w:tcPr>
          <w:p w14:paraId="66B38C01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  <w:vAlign w:val="center"/>
          </w:tcPr>
          <w:p w14:paraId="110EF78E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</w:tcPr>
          <w:p w14:paraId="063BB95D" w14:textId="77777777" w:rsidR="006B7C2B" w:rsidRDefault="006B7C2B" w:rsidP="009731E5">
            <w:pPr>
              <w:spacing w:line="240" w:lineRule="auto"/>
              <w:ind w:left="-85" w:right="-85"/>
              <w:jc w:val="center"/>
            </w:pP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ДС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(2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), РЗ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(2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), 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(1)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6B7C2B" w:rsidRPr="00DA7C22" w14:paraId="4C77B6C6" w14:textId="77777777" w:rsidTr="009731E5">
        <w:tc>
          <w:tcPr>
            <w:tcW w:w="4219" w:type="dxa"/>
          </w:tcPr>
          <w:p w14:paraId="6A2A82A0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Тема 9. Контролювання як загальна функція менеджменту</w:t>
            </w:r>
          </w:p>
        </w:tc>
        <w:tc>
          <w:tcPr>
            <w:tcW w:w="939" w:type="dxa"/>
            <w:vAlign w:val="center"/>
          </w:tcPr>
          <w:p w14:paraId="7BE212D5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vAlign w:val="center"/>
          </w:tcPr>
          <w:p w14:paraId="2AF965FF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3CCAC1C7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vAlign w:val="center"/>
          </w:tcPr>
          <w:p w14:paraId="4978B679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  <w:vAlign w:val="center"/>
          </w:tcPr>
          <w:p w14:paraId="36FD2F3A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</w:tcPr>
          <w:p w14:paraId="2A0993CC" w14:textId="77777777" w:rsidR="006B7C2B" w:rsidRDefault="006B7C2B" w:rsidP="009731E5">
            <w:pPr>
              <w:spacing w:line="240" w:lineRule="auto"/>
              <w:ind w:left="-85" w:right="-85"/>
              <w:jc w:val="center"/>
            </w:pP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ДС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(2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), РЗ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(2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 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(1)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/ 5</w:t>
            </w:r>
          </w:p>
        </w:tc>
      </w:tr>
      <w:tr w:rsidR="006B7C2B" w:rsidRPr="00DA7C22" w14:paraId="56E0E1E6" w14:textId="77777777" w:rsidTr="009731E5">
        <w:tc>
          <w:tcPr>
            <w:tcW w:w="4219" w:type="dxa"/>
          </w:tcPr>
          <w:p w14:paraId="27ABB694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Тема 10. Регулювання як загальна функція менеджменту</w:t>
            </w:r>
          </w:p>
        </w:tc>
        <w:tc>
          <w:tcPr>
            <w:tcW w:w="939" w:type="dxa"/>
            <w:vAlign w:val="center"/>
          </w:tcPr>
          <w:p w14:paraId="01880DC8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vAlign w:val="center"/>
          </w:tcPr>
          <w:p w14:paraId="5B85661B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27AAF958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vAlign w:val="center"/>
          </w:tcPr>
          <w:p w14:paraId="652C7A9C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  <w:vAlign w:val="center"/>
          </w:tcPr>
          <w:p w14:paraId="7668A41C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</w:tcPr>
          <w:p w14:paraId="276CC687" w14:textId="77777777" w:rsidR="006B7C2B" w:rsidRDefault="006B7C2B" w:rsidP="009731E5">
            <w:pPr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ДС (2), РЗ (2</w:t>
            </w:r>
            <w:r w:rsidRPr="007802D1">
              <w:rPr>
                <w:rFonts w:eastAsia="Times New Roman"/>
                <w:sz w:val="24"/>
                <w:szCs w:val="24"/>
                <w:lang w:eastAsia="ru-RU"/>
              </w:rPr>
              <w:t xml:space="preserve">), </w:t>
            </w:r>
          </w:p>
          <w:p w14:paraId="1308E25E" w14:textId="77777777" w:rsidR="006B7C2B" w:rsidRDefault="006B7C2B" w:rsidP="009731E5">
            <w:pPr>
              <w:spacing w:line="240" w:lineRule="auto"/>
              <w:ind w:left="-85" w:right="-85"/>
              <w:jc w:val="center"/>
            </w:pPr>
            <w:r w:rsidRPr="007802D1">
              <w:rPr>
                <w:rFonts w:eastAsia="Times New Roman"/>
                <w:sz w:val="24"/>
                <w:szCs w:val="24"/>
                <w:lang w:eastAsia="ru-RU"/>
              </w:rPr>
              <w:t>Т (1)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/ 5</w:t>
            </w:r>
          </w:p>
        </w:tc>
      </w:tr>
      <w:tr w:rsidR="006B7C2B" w:rsidRPr="00DA7C22" w14:paraId="23D046B4" w14:textId="77777777" w:rsidTr="009731E5">
        <w:tc>
          <w:tcPr>
            <w:tcW w:w="4219" w:type="dxa"/>
          </w:tcPr>
          <w:p w14:paraId="0C4725C6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Разом за модулем 2</w:t>
            </w:r>
          </w:p>
        </w:tc>
        <w:tc>
          <w:tcPr>
            <w:tcW w:w="939" w:type="dxa"/>
            <w:vAlign w:val="center"/>
          </w:tcPr>
          <w:p w14:paraId="2080E204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0" w:type="dxa"/>
            <w:vAlign w:val="center"/>
          </w:tcPr>
          <w:p w14:paraId="0B6B7911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vAlign w:val="center"/>
          </w:tcPr>
          <w:p w14:paraId="35102AD6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6" w:type="dxa"/>
            <w:vAlign w:val="center"/>
          </w:tcPr>
          <w:p w14:paraId="48482D48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5" w:type="dxa"/>
            <w:vAlign w:val="center"/>
          </w:tcPr>
          <w:p w14:paraId="13FDFF52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7" w:type="dxa"/>
          </w:tcPr>
          <w:p w14:paraId="1238B04D" w14:textId="77777777" w:rsidR="006B7C2B" w:rsidRPr="00DA7C22" w:rsidRDefault="006B7C2B" w:rsidP="009731E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B7C2B" w:rsidRPr="00DA7C22" w14:paraId="78548851" w14:textId="77777777" w:rsidTr="009731E5">
        <w:tc>
          <w:tcPr>
            <w:tcW w:w="10173" w:type="dxa"/>
            <w:gridSpan w:val="7"/>
          </w:tcPr>
          <w:p w14:paraId="08351ADF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b/>
                <w:sz w:val="24"/>
                <w:szCs w:val="24"/>
                <w:lang w:eastAsia="ru-RU"/>
              </w:rPr>
              <w:t>Змістовий модуль 3.</w:t>
            </w:r>
            <w:r w:rsidRPr="0077261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7261A">
              <w:rPr>
                <w:rFonts w:eastAsia="Times New Roman"/>
                <w:b/>
                <w:sz w:val="24"/>
                <w:szCs w:val="24"/>
                <w:lang w:eastAsia="ru-RU"/>
              </w:rPr>
              <w:t>Соціально-психологічні аспекти менеджменту</w:t>
            </w:r>
          </w:p>
        </w:tc>
      </w:tr>
      <w:tr w:rsidR="006B7C2B" w:rsidRPr="00DA7C22" w14:paraId="02150094" w14:textId="77777777" w:rsidTr="009731E5">
        <w:tc>
          <w:tcPr>
            <w:tcW w:w="4219" w:type="dxa"/>
            <w:vAlign w:val="center"/>
          </w:tcPr>
          <w:p w14:paraId="5DFE8B2D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Тема 11. Інформація і комунікації в менеджменті</w:t>
            </w:r>
          </w:p>
        </w:tc>
        <w:tc>
          <w:tcPr>
            <w:tcW w:w="939" w:type="dxa"/>
            <w:vAlign w:val="center"/>
          </w:tcPr>
          <w:p w14:paraId="092E3204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  <w:vAlign w:val="center"/>
          </w:tcPr>
          <w:p w14:paraId="4C416FCF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056B466C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vAlign w:val="center"/>
          </w:tcPr>
          <w:p w14:paraId="7F795820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5" w:type="dxa"/>
            <w:vAlign w:val="center"/>
          </w:tcPr>
          <w:p w14:paraId="6D36BAFC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vAlign w:val="center"/>
          </w:tcPr>
          <w:p w14:paraId="67B03D05" w14:textId="77777777" w:rsidR="006B7C2B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ДС (2)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>, РЗ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(2), </w:t>
            </w:r>
          </w:p>
          <w:p w14:paraId="6F21E32C" w14:textId="77777777" w:rsidR="006B7C2B" w:rsidRPr="007E7315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 (1) 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6B7C2B" w:rsidRPr="00DA7C22" w14:paraId="260F4639" w14:textId="77777777" w:rsidTr="009731E5">
        <w:tc>
          <w:tcPr>
            <w:tcW w:w="4219" w:type="dxa"/>
            <w:vAlign w:val="center"/>
          </w:tcPr>
          <w:p w14:paraId="7AC3EF53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ru-RU"/>
              </w:rPr>
              <w:t>Тема 12. Керівництво та лідерство</w:t>
            </w:r>
          </w:p>
        </w:tc>
        <w:tc>
          <w:tcPr>
            <w:tcW w:w="939" w:type="dxa"/>
            <w:vAlign w:val="center"/>
          </w:tcPr>
          <w:p w14:paraId="49C140E2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" w:type="dxa"/>
            <w:vAlign w:val="center"/>
          </w:tcPr>
          <w:p w14:paraId="15E30714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7" w:type="dxa"/>
            <w:vAlign w:val="center"/>
          </w:tcPr>
          <w:p w14:paraId="41935019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vAlign w:val="center"/>
          </w:tcPr>
          <w:p w14:paraId="4B74B403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5" w:type="dxa"/>
            <w:vAlign w:val="center"/>
          </w:tcPr>
          <w:p w14:paraId="572AA444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vAlign w:val="center"/>
          </w:tcPr>
          <w:p w14:paraId="19ECA1FE" w14:textId="77777777" w:rsidR="006B7C2B" w:rsidRPr="00DA7C22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РЗ (2), ДБ (2), Т (1) / 5</w:t>
            </w:r>
          </w:p>
        </w:tc>
      </w:tr>
      <w:tr w:rsidR="006B7C2B" w:rsidRPr="00DA7C22" w14:paraId="6C5C43C7" w14:textId="77777777" w:rsidTr="009731E5">
        <w:tc>
          <w:tcPr>
            <w:tcW w:w="4219" w:type="dxa"/>
            <w:vAlign w:val="center"/>
          </w:tcPr>
          <w:p w14:paraId="3305ADFB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Тема 13. Управління організаційними конфліктами</w:t>
            </w:r>
          </w:p>
        </w:tc>
        <w:tc>
          <w:tcPr>
            <w:tcW w:w="939" w:type="dxa"/>
            <w:vAlign w:val="center"/>
          </w:tcPr>
          <w:p w14:paraId="7BF055A4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vAlign w:val="center"/>
          </w:tcPr>
          <w:p w14:paraId="4E125E27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31B2D576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vAlign w:val="center"/>
          </w:tcPr>
          <w:p w14:paraId="34B3DACC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5" w:type="dxa"/>
            <w:vAlign w:val="center"/>
          </w:tcPr>
          <w:p w14:paraId="72DD9029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vAlign w:val="center"/>
          </w:tcPr>
          <w:p w14:paraId="38F05CBF" w14:textId="77777777" w:rsidR="006B7C2B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ДС (2)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>, РЗ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(2)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7822DBEE" w14:textId="77777777" w:rsidR="006B7C2B" w:rsidRPr="00CF71D1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(1)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6B7C2B" w:rsidRPr="00DA7C22" w14:paraId="7E3F86DC" w14:textId="77777777" w:rsidTr="009731E5">
        <w:tc>
          <w:tcPr>
            <w:tcW w:w="4219" w:type="dxa"/>
            <w:vAlign w:val="center"/>
          </w:tcPr>
          <w:p w14:paraId="2AA10F1F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Тема 14. Ефективність організації та системи менеджменту</w:t>
            </w:r>
          </w:p>
        </w:tc>
        <w:tc>
          <w:tcPr>
            <w:tcW w:w="939" w:type="dxa"/>
            <w:vAlign w:val="center"/>
          </w:tcPr>
          <w:p w14:paraId="7FCDEC67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  <w:vAlign w:val="center"/>
          </w:tcPr>
          <w:p w14:paraId="19F32AF3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vAlign w:val="center"/>
          </w:tcPr>
          <w:p w14:paraId="20C365C0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vAlign w:val="center"/>
          </w:tcPr>
          <w:p w14:paraId="03233671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5" w:type="dxa"/>
            <w:vAlign w:val="center"/>
          </w:tcPr>
          <w:p w14:paraId="78EC4FA9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vAlign w:val="center"/>
          </w:tcPr>
          <w:p w14:paraId="1CB8F299" w14:textId="77777777" w:rsidR="006B7C2B" w:rsidRPr="00CF71D1" w:rsidRDefault="006B7C2B" w:rsidP="009731E5">
            <w:pPr>
              <w:widowControl w:val="0"/>
              <w:spacing w:line="240" w:lineRule="auto"/>
              <w:ind w:left="-85" w:right="-85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ДС (2)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>, РЗ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(2)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>, 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(1)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6B7C2B" w:rsidRPr="00DA7C22" w14:paraId="3C66FC6F" w14:textId="77777777" w:rsidTr="009731E5">
        <w:tc>
          <w:tcPr>
            <w:tcW w:w="4219" w:type="dxa"/>
          </w:tcPr>
          <w:p w14:paraId="6625975C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Разом за модулем 3</w:t>
            </w:r>
          </w:p>
        </w:tc>
        <w:tc>
          <w:tcPr>
            <w:tcW w:w="939" w:type="dxa"/>
            <w:vAlign w:val="center"/>
          </w:tcPr>
          <w:p w14:paraId="4B2CA4EC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0" w:type="dxa"/>
            <w:vAlign w:val="center"/>
          </w:tcPr>
          <w:p w14:paraId="0ABFDF48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vAlign w:val="center"/>
          </w:tcPr>
          <w:p w14:paraId="7DE5960F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6" w:type="dxa"/>
            <w:vAlign w:val="center"/>
          </w:tcPr>
          <w:p w14:paraId="6BBAB389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5" w:type="dxa"/>
            <w:vAlign w:val="center"/>
          </w:tcPr>
          <w:p w14:paraId="748672CC" w14:textId="77777777" w:rsidR="006B7C2B" w:rsidRPr="0077261A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261A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7" w:type="dxa"/>
            <w:vAlign w:val="center"/>
          </w:tcPr>
          <w:p w14:paraId="64EEE8D4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6B7C2B" w:rsidRPr="00DA7C22" w14:paraId="28E61047" w14:textId="77777777" w:rsidTr="009731E5">
        <w:tc>
          <w:tcPr>
            <w:tcW w:w="8386" w:type="dxa"/>
            <w:gridSpan w:val="6"/>
          </w:tcPr>
          <w:p w14:paraId="55EF0BFC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Види підсумкових робіт</w:t>
            </w:r>
          </w:p>
        </w:tc>
        <w:tc>
          <w:tcPr>
            <w:tcW w:w="1787" w:type="dxa"/>
            <w:vAlign w:val="center"/>
          </w:tcPr>
          <w:p w14:paraId="4EAB9E55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sz w:val="24"/>
                <w:szCs w:val="24"/>
                <w:lang w:eastAsia="ru-RU"/>
              </w:rPr>
              <w:t xml:space="preserve">Бал </w:t>
            </w:r>
          </w:p>
        </w:tc>
      </w:tr>
      <w:tr w:rsidR="006B7C2B" w:rsidRPr="00DA7C22" w14:paraId="1890B01E" w14:textId="77777777" w:rsidTr="009731E5">
        <w:tc>
          <w:tcPr>
            <w:tcW w:w="8386" w:type="dxa"/>
            <w:gridSpan w:val="6"/>
          </w:tcPr>
          <w:p w14:paraId="1D0B2EC4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Модульна контрольна робота 1</w:t>
            </w:r>
          </w:p>
        </w:tc>
        <w:tc>
          <w:tcPr>
            <w:tcW w:w="1787" w:type="dxa"/>
            <w:vAlign w:val="center"/>
          </w:tcPr>
          <w:p w14:paraId="510DC6CE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6B7C2B" w:rsidRPr="00DA7C22" w14:paraId="6F5E1E87" w14:textId="77777777" w:rsidTr="009731E5">
        <w:tc>
          <w:tcPr>
            <w:tcW w:w="8386" w:type="dxa"/>
            <w:gridSpan w:val="6"/>
          </w:tcPr>
          <w:p w14:paraId="01C13C3B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>Модульна контрольна робота 2</w:t>
            </w:r>
          </w:p>
        </w:tc>
        <w:tc>
          <w:tcPr>
            <w:tcW w:w="1787" w:type="dxa"/>
            <w:vAlign w:val="center"/>
          </w:tcPr>
          <w:p w14:paraId="6D3041ED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6B7C2B" w:rsidRPr="00DA7C22" w14:paraId="4E31B8CC" w14:textId="77777777" w:rsidTr="009731E5">
        <w:tc>
          <w:tcPr>
            <w:tcW w:w="8386" w:type="dxa"/>
            <w:gridSpan w:val="6"/>
          </w:tcPr>
          <w:p w14:paraId="08C61483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Cs/>
                <w:sz w:val="24"/>
                <w:szCs w:val="24"/>
                <w:lang w:eastAsia="uk-UA"/>
              </w:rPr>
              <w:t xml:space="preserve">Модульна контрольна роботи 3 </w:t>
            </w:r>
          </w:p>
        </w:tc>
        <w:tc>
          <w:tcPr>
            <w:tcW w:w="1787" w:type="dxa"/>
            <w:vAlign w:val="center"/>
          </w:tcPr>
          <w:p w14:paraId="320D959F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DA7C2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6B7C2B" w:rsidRPr="00DA7C22" w14:paraId="69A06C2E" w14:textId="77777777" w:rsidTr="009731E5">
        <w:tc>
          <w:tcPr>
            <w:tcW w:w="4219" w:type="dxa"/>
          </w:tcPr>
          <w:p w14:paraId="648B4140" w14:textId="77777777" w:rsidR="006B7C2B" w:rsidRPr="00DA7C22" w:rsidRDefault="006B7C2B" w:rsidP="009731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</w:pPr>
            <w:r w:rsidRPr="00DA7C22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 xml:space="preserve">Всього годин / Балів </w:t>
            </w:r>
          </w:p>
        </w:tc>
        <w:tc>
          <w:tcPr>
            <w:tcW w:w="939" w:type="dxa"/>
            <w:vAlign w:val="center"/>
          </w:tcPr>
          <w:p w14:paraId="4D53179B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80" w:type="dxa"/>
            <w:vAlign w:val="center"/>
          </w:tcPr>
          <w:p w14:paraId="07BD699B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7" w:type="dxa"/>
            <w:vAlign w:val="center"/>
          </w:tcPr>
          <w:p w14:paraId="0889200D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6" w:type="dxa"/>
            <w:vAlign w:val="center"/>
          </w:tcPr>
          <w:p w14:paraId="0F9F43CE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85" w:type="dxa"/>
            <w:vAlign w:val="center"/>
          </w:tcPr>
          <w:p w14:paraId="6BF8E856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7" w:type="dxa"/>
            <w:vAlign w:val="center"/>
          </w:tcPr>
          <w:p w14:paraId="46F6156A" w14:textId="77777777" w:rsidR="006B7C2B" w:rsidRPr="00DA7C22" w:rsidRDefault="006B7C2B" w:rsidP="009731E5">
            <w:pPr>
              <w:widowControl w:val="0"/>
              <w:tabs>
                <w:tab w:val="right" w:pos="9720"/>
              </w:tabs>
              <w:snapToGri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A7C22">
              <w:rPr>
                <w:rFonts w:eastAsia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14:paraId="4A631766" w14:textId="77777777" w:rsidR="006B7C2B" w:rsidRPr="00DA7C22" w:rsidRDefault="006B7C2B" w:rsidP="006B7C2B">
      <w:pPr>
        <w:widowControl w:val="0"/>
        <w:tabs>
          <w:tab w:val="left" w:pos="900"/>
          <w:tab w:val="left" w:pos="993"/>
        </w:tabs>
        <w:spacing w:line="240" w:lineRule="auto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DA7C22">
        <w:rPr>
          <w:sz w:val="24"/>
          <w:szCs w:val="24"/>
        </w:rPr>
        <w:t>*Форма контролю: Д</w:t>
      </w:r>
      <w:r>
        <w:rPr>
          <w:sz w:val="24"/>
          <w:szCs w:val="24"/>
        </w:rPr>
        <w:t xml:space="preserve">С – дискусія, ДБ – дебати, </w:t>
      </w:r>
      <w:r w:rsidRPr="00DA7C22">
        <w:rPr>
          <w:rFonts w:eastAsia="Times New Roman"/>
          <w:color w:val="000000"/>
          <w:sz w:val="24"/>
          <w:szCs w:val="24"/>
          <w:lang w:eastAsia="ru-RU"/>
        </w:rPr>
        <w:t xml:space="preserve">Е – есе чи реферат, Т – тести, </w:t>
      </w:r>
      <w:r w:rsidRPr="00DA7C22">
        <w:rPr>
          <w:rFonts w:eastAsia="Times New Roman"/>
          <w:sz w:val="24"/>
          <w:szCs w:val="24"/>
          <w:lang w:eastAsia="ru-RU"/>
        </w:rPr>
        <w:t>РЗ – розгляд ситуаційних та виконання практичних завдань</w:t>
      </w:r>
      <w:r w:rsidRPr="00DA7C22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</w:p>
    <w:p w14:paraId="5685731A" w14:textId="77777777" w:rsidR="006B7C2B" w:rsidRDefault="006B7C2B" w:rsidP="006B7C2B">
      <w:pPr>
        <w:widowControl w:val="0"/>
        <w:spacing w:line="240" w:lineRule="auto"/>
        <w:contextualSpacing/>
        <w:jc w:val="both"/>
        <w:rPr>
          <w:rFonts w:eastAsia="Times New Roman"/>
          <w:b/>
          <w:bCs/>
          <w:iCs/>
          <w:color w:val="000000"/>
          <w:sz w:val="24"/>
          <w:szCs w:val="24"/>
          <w:lang w:eastAsia="uk-UA"/>
        </w:rPr>
      </w:pPr>
    </w:p>
    <w:p w14:paraId="589D9E7C" w14:textId="77777777" w:rsidR="00CA610B" w:rsidRPr="006B7C2B" w:rsidRDefault="007E4CD2" w:rsidP="005757AB">
      <w:pPr>
        <w:widowControl w:val="0"/>
        <w:spacing w:line="240" w:lineRule="auto"/>
        <w:ind w:firstLine="567"/>
        <w:contextualSpacing/>
        <w:jc w:val="both"/>
        <w:rPr>
          <w:rFonts w:eastAsia="Times New Roman"/>
          <w:b/>
          <w:bCs/>
          <w:iCs/>
          <w:color w:val="000000"/>
          <w:lang w:eastAsia="uk-UA"/>
        </w:rPr>
      </w:pPr>
      <w:r>
        <w:rPr>
          <w:rFonts w:eastAsia="Times New Roman"/>
          <w:b/>
          <w:bCs/>
          <w:iCs/>
          <w:color w:val="000000"/>
          <w:lang w:eastAsia="uk-UA"/>
        </w:rPr>
        <w:t>6</w:t>
      </w:r>
      <w:r w:rsidR="00CA610B" w:rsidRPr="006B7C2B">
        <w:rPr>
          <w:rFonts w:eastAsia="Times New Roman"/>
          <w:b/>
          <w:bCs/>
          <w:iCs/>
          <w:color w:val="000000"/>
          <w:lang w:eastAsia="uk-UA"/>
        </w:rPr>
        <w:t>. Завдання для самостійного опрацювання</w:t>
      </w:r>
    </w:p>
    <w:p w14:paraId="31D5E66C" w14:textId="77777777" w:rsidR="00F47D57" w:rsidRPr="006B7C2B" w:rsidRDefault="00F47D57" w:rsidP="00F47D57">
      <w:pPr>
        <w:widowControl w:val="0"/>
        <w:spacing w:line="240" w:lineRule="auto"/>
        <w:ind w:firstLine="567"/>
        <w:contextualSpacing/>
        <w:jc w:val="both"/>
        <w:rPr>
          <w:rFonts w:eastAsia="Times New Roman"/>
          <w:iCs/>
          <w:color w:val="000000"/>
          <w:lang w:eastAsia="ru-RU"/>
        </w:rPr>
      </w:pPr>
      <w:r w:rsidRPr="006B7C2B">
        <w:rPr>
          <w:rFonts w:eastAsia="Times New Roman"/>
          <w:iCs/>
          <w:color w:val="000000"/>
          <w:lang w:eastAsia="ru-RU"/>
        </w:rPr>
        <w:t>Самостійна робота з освітнього комп</w:t>
      </w:r>
      <w:r w:rsidR="002225E7" w:rsidRPr="006B7C2B">
        <w:rPr>
          <w:rFonts w:eastAsia="Times New Roman"/>
          <w:iCs/>
          <w:color w:val="000000"/>
          <w:lang w:eastAsia="ru-RU"/>
        </w:rPr>
        <w:t>онента «Менеджмент</w:t>
      </w:r>
      <w:r w:rsidRPr="006B7C2B">
        <w:rPr>
          <w:rFonts w:eastAsia="Times New Roman"/>
          <w:iCs/>
          <w:color w:val="000000"/>
          <w:lang w:eastAsia="ru-RU"/>
        </w:rPr>
        <w:t>» передбачає: підготовку до практичних занять відповідно до плану та графіку виконання завдань; оформлення результатів практичних завдань відповідно до плану самостійної роботи; підготовку до усіх видів контр</w:t>
      </w:r>
      <w:r w:rsidR="002225E7" w:rsidRPr="006B7C2B">
        <w:rPr>
          <w:rFonts w:eastAsia="Times New Roman"/>
          <w:iCs/>
          <w:color w:val="000000"/>
          <w:lang w:eastAsia="ru-RU"/>
        </w:rPr>
        <w:t xml:space="preserve">олю, зокрема написання </w:t>
      </w:r>
      <w:r w:rsidRPr="006B7C2B">
        <w:rPr>
          <w:rFonts w:eastAsia="Times New Roman"/>
          <w:iCs/>
          <w:color w:val="000000"/>
          <w:lang w:eastAsia="ru-RU"/>
        </w:rPr>
        <w:t>контроль</w:t>
      </w:r>
      <w:r w:rsidR="00AA0968">
        <w:rPr>
          <w:rFonts w:eastAsia="Times New Roman"/>
          <w:iCs/>
          <w:color w:val="000000"/>
          <w:lang w:eastAsia="ru-RU"/>
        </w:rPr>
        <w:t>них робіт та оцінювання рівня й</w:t>
      </w:r>
      <w:r w:rsidRPr="006B7C2B">
        <w:rPr>
          <w:rFonts w:eastAsia="Times New Roman"/>
          <w:iCs/>
          <w:color w:val="000000"/>
          <w:lang w:eastAsia="ru-RU"/>
        </w:rPr>
        <w:t xml:space="preserve"> вчасності виконання завдань. Завдання самостійної роботи здобувачів вважаються виконаними, якщо вони: здані у визначені терміни; повністю виконані; не мають логічних і розрахункових помилок. Прийом і консультування щодо виконання завдань самостійної роботи здобувачів проводяться викладачем згідно встановленого графіку. </w:t>
      </w:r>
    </w:p>
    <w:p w14:paraId="75F57BDF" w14:textId="77777777" w:rsidR="00CA610B" w:rsidRPr="006B7C2B" w:rsidRDefault="00F47D57" w:rsidP="00F47D57">
      <w:pPr>
        <w:widowControl w:val="0"/>
        <w:tabs>
          <w:tab w:val="left" w:pos="993"/>
        </w:tabs>
        <w:spacing w:line="240" w:lineRule="auto"/>
        <w:ind w:firstLine="567"/>
        <w:jc w:val="both"/>
        <w:rPr>
          <w:rFonts w:eastAsia="Times New Roman"/>
          <w:color w:val="2E74B5"/>
          <w:lang w:eastAsia="ru-RU"/>
        </w:rPr>
      </w:pPr>
      <w:r w:rsidRPr="006B7C2B">
        <w:rPr>
          <w:rFonts w:eastAsia="Times New Roman"/>
          <w:iCs/>
          <w:color w:val="000000"/>
          <w:lang w:eastAsia="ru-RU"/>
        </w:rPr>
        <w:t xml:space="preserve">Питання та завдання для самостійної роботи визначені відповідними темами освітнього компонента та містяться в електронному курсі у веб-середовищі системи управління навчанням Moodle: </w:t>
      </w:r>
      <w:hyperlink r:id="rId11" w:history="1">
        <w:r w:rsidR="00CA610B" w:rsidRPr="006B7C2B">
          <w:rPr>
            <w:rStyle w:val="a3"/>
            <w:color w:val="2E74B5"/>
          </w:rPr>
          <w:t>http://194.44.187.60/moodle/course/view.php?id=576</w:t>
        </w:r>
      </w:hyperlink>
      <w:r w:rsidR="00CA610B" w:rsidRPr="006B7C2B">
        <w:rPr>
          <w:color w:val="2E74B5"/>
        </w:rPr>
        <w:t xml:space="preserve">  </w:t>
      </w:r>
    </w:p>
    <w:p w14:paraId="659E1484" w14:textId="77777777" w:rsidR="007E4CD2" w:rsidRPr="00A509B9" w:rsidRDefault="007E4CD2" w:rsidP="00B41A3F">
      <w:pPr>
        <w:widowControl w:val="0"/>
        <w:tabs>
          <w:tab w:val="left" w:pos="900"/>
        </w:tabs>
        <w:spacing w:line="240" w:lineRule="auto"/>
        <w:contextualSpacing/>
        <w:jc w:val="center"/>
        <w:rPr>
          <w:rFonts w:eastAsia="Times New Roman"/>
          <w:b/>
          <w:bCs/>
          <w:color w:val="000000"/>
          <w:szCs w:val="24"/>
          <w:lang w:val="ru-RU" w:eastAsia="uk-UA"/>
        </w:rPr>
      </w:pPr>
    </w:p>
    <w:p w14:paraId="7C860B8D" w14:textId="77777777" w:rsidR="00B41A3F" w:rsidRPr="005C4788" w:rsidRDefault="00B41A3F" w:rsidP="00B41A3F">
      <w:pPr>
        <w:widowControl w:val="0"/>
        <w:tabs>
          <w:tab w:val="left" w:pos="900"/>
        </w:tabs>
        <w:spacing w:line="240" w:lineRule="auto"/>
        <w:contextualSpacing/>
        <w:jc w:val="center"/>
        <w:rPr>
          <w:rFonts w:eastAsia="Times New Roman"/>
          <w:color w:val="000000"/>
          <w:szCs w:val="24"/>
          <w:lang w:eastAsia="ru-RU"/>
        </w:rPr>
      </w:pPr>
      <w:r w:rsidRPr="007C562E">
        <w:rPr>
          <w:rFonts w:eastAsia="Times New Roman"/>
          <w:b/>
          <w:bCs/>
          <w:color w:val="000000"/>
          <w:szCs w:val="24"/>
          <w:lang w:val="en-US" w:eastAsia="uk-UA"/>
        </w:rPr>
        <w:t>IV</w:t>
      </w:r>
      <w:r>
        <w:rPr>
          <w:rFonts w:eastAsia="Times New Roman"/>
          <w:b/>
          <w:bCs/>
          <w:color w:val="000000"/>
          <w:szCs w:val="24"/>
          <w:lang w:eastAsia="uk-UA"/>
        </w:rPr>
        <w:t xml:space="preserve">. Політика </w:t>
      </w:r>
      <w:r w:rsidRPr="005C4788">
        <w:rPr>
          <w:rFonts w:eastAsia="Times New Roman"/>
          <w:b/>
          <w:bCs/>
          <w:color w:val="000000"/>
          <w:szCs w:val="24"/>
          <w:lang w:eastAsia="uk-UA"/>
        </w:rPr>
        <w:t>оцінювання</w:t>
      </w:r>
      <w:r w:rsidRPr="00812C37">
        <w:rPr>
          <w:rFonts w:eastAsia="Times New Roman"/>
          <w:b/>
          <w:bCs/>
          <w:color w:val="000000"/>
          <w:szCs w:val="24"/>
          <w:lang w:eastAsia="uk-UA"/>
        </w:rPr>
        <w:t xml:space="preserve"> </w:t>
      </w:r>
    </w:p>
    <w:p w14:paraId="3D762D3D" w14:textId="77777777" w:rsidR="00B41A3F" w:rsidRPr="0066099B" w:rsidRDefault="00B41A3F" w:rsidP="00B41A3F">
      <w:pPr>
        <w:widowControl w:val="0"/>
        <w:tabs>
          <w:tab w:val="left" w:pos="3686"/>
        </w:tabs>
        <w:spacing w:line="240" w:lineRule="auto"/>
        <w:ind w:firstLine="567"/>
        <w:contextualSpacing/>
        <w:jc w:val="both"/>
        <w:rPr>
          <w:rFonts w:eastAsia="Times New Roman"/>
          <w:lang w:eastAsia="uk-UA"/>
        </w:rPr>
      </w:pPr>
      <w:r w:rsidRPr="0066099B">
        <w:rPr>
          <w:rFonts w:eastAsia="Times New Roman"/>
          <w:b/>
          <w:i/>
          <w:lang w:eastAsia="ru-RU"/>
        </w:rPr>
        <w:t>П</w:t>
      </w:r>
      <w:r>
        <w:rPr>
          <w:rFonts w:eastAsia="Times New Roman"/>
          <w:b/>
          <w:i/>
          <w:lang w:eastAsia="ru-RU"/>
        </w:rPr>
        <w:t>олітика викладача щодо здобувача освіти.</w:t>
      </w:r>
      <w:r w:rsidRPr="0066099B">
        <w:rPr>
          <w:rFonts w:eastAsia="Times New Roman"/>
          <w:i/>
          <w:lang w:eastAsia="ru-RU"/>
        </w:rPr>
        <w:t xml:space="preserve"> </w:t>
      </w:r>
      <w:r>
        <w:rPr>
          <w:rFonts w:eastAsia="Times New Roman"/>
          <w:bCs/>
          <w:lang w:eastAsia="uk-UA"/>
        </w:rPr>
        <w:t>В</w:t>
      </w:r>
      <w:r w:rsidRPr="0066099B">
        <w:rPr>
          <w:rFonts w:eastAsia="Times New Roman"/>
          <w:bCs/>
          <w:lang w:eastAsia="uk-UA"/>
        </w:rPr>
        <w:t>ідвідування занять</w:t>
      </w:r>
      <w:r w:rsidRPr="0066099B">
        <w:rPr>
          <w:rFonts w:eastAsia="Times New Roman"/>
          <w:bCs/>
          <w:i/>
          <w:lang w:eastAsia="uk-UA"/>
        </w:rPr>
        <w:t xml:space="preserve"> </w:t>
      </w:r>
      <w:r w:rsidRPr="0066099B">
        <w:rPr>
          <w:rFonts w:eastAsia="TimesNewRomanPSMT"/>
          <w:lang w:eastAsia="uk-UA"/>
        </w:rPr>
        <w:t xml:space="preserve">є обов’язковим. Здобувачі освіти зобов’язані дотримуватися термінів, визначених </w:t>
      </w:r>
      <w:r w:rsidRPr="0066099B">
        <w:rPr>
          <w:rFonts w:eastAsia="TimesNewRomanPSMT"/>
          <w:lang w:eastAsia="uk-UA"/>
        </w:rPr>
        <w:lastRenderedPageBreak/>
        <w:t xml:space="preserve">для виконання усіх видів робіт, передбачених силабусом. </w:t>
      </w:r>
      <w:r w:rsidRPr="0066099B">
        <w:rPr>
          <w:rFonts w:eastAsia="Times New Roman"/>
          <w:lang w:eastAsia="uk-UA"/>
        </w:rPr>
        <w:t>Пропущені заняття відпрацьовувати у визначений час згідно затвердженого графіка.</w:t>
      </w:r>
    </w:p>
    <w:p w14:paraId="79B2514D" w14:textId="77777777" w:rsidR="00B41A3F" w:rsidRPr="0066099B" w:rsidRDefault="00B41A3F" w:rsidP="00B41A3F">
      <w:pPr>
        <w:widowControl w:val="0"/>
        <w:tabs>
          <w:tab w:val="left" w:pos="3686"/>
        </w:tabs>
        <w:spacing w:line="240" w:lineRule="auto"/>
        <w:ind w:firstLine="567"/>
        <w:contextualSpacing/>
        <w:jc w:val="both"/>
      </w:pPr>
      <w:r w:rsidRPr="0066099B">
        <w:t>За об’єктивних причин (наприклад, хвороба, міжнародне стажування, участь в наукових заходах тощо) навчання може відбуватись в цей період в онлайн формі або за індивідуальним планом за погодженням із викладачем.</w:t>
      </w:r>
    </w:p>
    <w:p w14:paraId="48E5F680" w14:textId="77777777" w:rsidR="00B41A3F" w:rsidRPr="00C17415" w:rsidRDefault="00B41A3F" w:rsidP="00B41A3F">
      <w:pPr>
        <w:widowControl w:val="0"/>
        <w:tabs>
          <w:tab w:val="left" w:pos="3686"/>
        </w:tabs>
        <w:spacing w:line="240" w:lineRule="auto"/>
        <w:ind w:firstLine="567"/>
        <w:contextualSpacing/>
        <w:jc w:val="both"/>
      </w:pPr>
      <w:r w:rsidRPr="0066099B">
        <w:rPr>
          <w:rFonts w:eastAsia="Times New Roman"/>
          <w:lang w:eastAsia="uk-UA"/>
        </w:rPr>
        <w:t>Здобувач освіти повинен старанно вик</w:t>
      </w:r>
      <w:r>
        <w:rPr>
          <w:rFonts w:eastAsia="Times New Roman"/>
          <w:lang w:eastAsia="uk-UA"/>
        </w:rPr>
        <w:t>онувати завдання, брати активну</w:t>
      </w:r>
      <w:r w:rsidRPr="00C17415">
        <w:rPr>
          <w:rFonts w:eastAsia="Times New Roman"/>
          <w:lang w:eastAsia="uk-UA"/>
        </w:rPr>
        <w:t xml:space="preserve"> </w:t>
      </w:r>
      <w:r w:rsidRPr="0066099B">
        <w:rPr>
          <w:rFonts w:eastAsia="Times New Roman"/>
          <w:lang w:eastAsia="uk-UA"/>
        </w:rPr>
        <w:t>участь в освітньому процесі.</w:t>
      </w:r>
    </w:p>
    <w:p w14:paraId="392E6C56" w14:textId="77777777" w:rsidR="00B41A3F" w:rsidRPr="0066099B" w:rsidRDefault="00B41A3F" w:rsidP="00B41A3F">
      <w:pPr>
        <w:widowControl w:val="0"/>
        <w:spacing w:line="240" w:lineRule="auto"/>
        <w:ind w:firstLine="567"/>
        <w:contextualSpacing/>
        <w:jc w:val="both"/>
        <w:rPr>
          <w:rFonts w:eastAsia="TimesNewRomanPSMT"/>
          <w:lang w:eastAsia="uk-UA"/>
        </w:rPr>
      </w:pPr>
      <w:r w:rsidRPr="0066099B">
        <w:rPr>
          <w:rFonts w:eastAsia="Times New Roman"/>
          <w:b/>
          <w:bCs/>
          <w:i/>
          <w:lang w:eastAsia="uk-UA"/>
        </w:rPr>
        <w:t>Політика щодо академічної доброчесності</w:t>
      </w:r>
      <w:r w:rsidRPr="0066099B">
        <w:rPr>
          <w:rFonts w:eastAsia="TimesNewRomanPSMT"/>
          <w:b/>
          <w:i/>
          <w:lang w:eastAsia="uk-UA"/>
        </w:rPr>
        <w:t xml:space="preserve"> </w:t>
      </w:r>
      <w:r w:rsidRPr="0066099B">
        <w:rPr>
          <w:rFonts w:eastAsia="TimesNewRomanPSMT"/>
          <w:lang w:eastAsia="uk-UA"/>
        </w:rPr>
        <w:t>окреслюється</w:t>
      </w:r>
      <w:r w:rsidRPr="0066099B">
        <w:rPr>
          <w:rFonts w:eastAsia="TimesNewRomanPSMT"/>
          <w:i/>
          <w:lang w:eastAsia="uk-UA"/>
        </w:rPr>
        <w:t xml:space="preserve"> </w:t>
      </w:r>
      <w:r w:rsidRPr="0066099B">
        <w:rPr>
          <w:rFonts w:eastAsia="TimesNewRomanPSMT"/>
          <w:lang w:eastAsia="uk-UA"/>
        </w:rPr>
        <w:t>Положенням про систему запобігання та виявлення академічного плагіату в науковій та навчальній діяльності здобувачів вищої освіти, докторантів, науково-педагогічних і наукових працівників</w:t>
      </w:r>
      <w:r w:rsidRPr="0066099B">
        <w:t xml:space="preserve"> </w:t>
      </w:r>
      <w:r w:rsidRPr="0066099B">
        <w:rPr>
          <w:rFonts w:eastAsia="TimesNewRomanPSMT"/>
          <w:lang w:eastAsia="uk-UA"/>
        </w:rPr>
        <w:t xml:space="preserve">Волинського національного університету імені Лесі Українки </w:t>
      </w:r>
      <w:r w:rsidRPr="0066099B">
        <w:rPr>
          <w:rFonts w:eastAsia="TimesNewRomanPSMT"/>
          <w:color w:val="000000"/>
          <w:lang w:eastAsia="uk-UA"/>
        </w:rPr>
        <w:t>(</w:t>
      </w:r>
      <w:hyperlink r:id="rId12" w:history="1">
        <w:r w:rsidRPr="0066099B">
          <w:rPr>
            <w:rStyle w:val="a3"/>
            <w:rFonts w:eastAsia="TimesNewRomanPSMT"/>
            <w:lang w:eastAsia="uk-UA"/>
          </w:rPr>
          <w:t>http://surl.li/jntduw</w:t>
        </w:r>
      </w:hyperlink>
      <w:r w:rsidRPr="0066099B">
        <w:rPr>
          <w:rFonts w:eastAsia="TimesNewRomanPSMT"/>
          <w:color w:val="000000"/>
          <w:lang w:eastAsia="uk-UA"/>
        </w:rPr>
        <w:t xml:space="preserve">) та </w:t>
      </w:r>
      <w:r w:rsidRPr="0066099B">
        <w:rPr>
          <w:rFonts w:eastAsia="TimesNewRomanPSMT"/>
          <w:lang w:eastAsia="uk-UA"/>
        </w:rPr>
        <w:t>Кодексом академічної доброчесності Волинського національного університету імені Лесі Українки (</w:t>
      </w:r>
      <w:hyperlink r:id="rId13" w:history="1">
        <w:r w:rsidRPr="0066099B">
          <w:rPr>
            <w:rStyle w:val="a3"/>
          </w:rPr>
          <w:t>http://surl.li/aagxg</w:t>
        </w:r>
      </w:hyperlink>
      <w:r w:rsidRPr="0066099B">
        <w:rPr>
          <w:rFonts w:eastAsia="TimesNewRomanPSMT"/>
          <w:lang w:eastAsia="uk-UA"/>
        </w:rPr>
        <w:t>).</w:t>
      </w:r>
    </w:p>
    <w:p w14:paraId="44FEDEEE" w14:textId="77777777" w:rsidR="00B41A3F" w:rsidRPr="0066099B" w:rsidRDefault="00B41A3F" w:rsidP="00B41A3F">
      <w:pPr>
        <w:spacing w:line="240" w:lineRule="auto"/>
        <w:ind w:firstLine="567"/>
        <w:jc w:val="both"/>
      </w:pPr>
      <w:r w:rsidRPr="0066099B">
        <w:rPr>
          <w:rStyle w:val="fontstyle01"/>
          <w:rFonts w:ascii="Times New Roman" w:hAnsi="Times New Roman"/>
          <w:i/>
          <w:color w:val="auto"/>
          <w:sz w:val="28"/>
          <w:szCs w:val="28"/>
        </w:rPr>
        <w:t>Політика щодо дедлайнів та перескладання</w:t>
      </w:r>
      <w:r w:rsidRPr="0066099B">
        <w:rPr>
          <w:rStyle w:val="fontstyle21"/>
          <w:rFonts w:ascii="Times New Roman" w:hAnsi="Times New Roman"/>
          <w:b/>
          <w:i/>
          <w:color w:val="auto"/>
          <w:sz w:val="28"/>
          <w:szCs w:val="28"/>
        </w:rPr>
        <w:t xml:space="preserve">: </w:t>
      </w:r>
      <w:r w:rsidRPr="0066099B">
        <w:rPr>
          <w:rStyle w:val="fontstyle21"/>
          <w:rFonts w:ascii="Times New Roman" w:hAnsi="Times New Roman"/>
          <w:bCs/>
          <w:iCs/>
          <w:color w:val="auto"/>
          <w:sz w:val="28"/>
          <w:szCs w:val="28"/>
        </w:rPr>
        <w:t>у</w:t>
      </w:r>
      <w:r w:rsidRPr="0066099B">
        <w:t xml:space="preserve"> випадку, якщо здобувач освіти не відвідував окремі аудиторні заняття (з поважних причин), на консультаціях він має право відпрацювати пропущені заняття та добрати ту кількість балів, яку було визначено на пропущені теми.</w:t>
      </w:r>
    </w:p>
    <w:p w14:paraId="00BB3971" w14:textId="77777777" w:rsidR="00B41A3F" w:rsidRPr="0066099B" w:rsidRDefault="00B41A3F" w:rsidP="00B41A3F">
      <w:pPr>
        <w:pStyle w:val="a9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6099B">
        <w:rPr>
          <w:b/>
          <w:i/>
          <w:sz w:val="28"/>
          <w:szCs w:val="28"/>
        </w:rPr>
        <w:t xml:space="preserve">Політика щодо зарахування результатів формальної, неформальної та інформальної освіти </w:t>
      </w:r>
      <w:r w:rsidRPr="0066099B">
        <w:rPr>
          <w:sz w:val="28"/>
          <w:szCs w:val="28"/>
        </w:rPr>
        <w:t>визначається Положенням</w:t>
      </w:r>
      <w:r w:rsidRPr="0066099B">
        <w:rPr>
          <w:b/>
          <w:i/>
          <w:sz w:val="28"/>
          <w:szCs w:val="28"/>
        </w:rPr>
        <w:t xml:space="preserve"> </w:t>
      </w:r>
      <w:r w:rsidRPr="0066099B">
        <w:rPr>
          <w:sz w:val="28"/>
          <w:szCs w:val="28"/>
        </w:rPr>
        <w:t>про визнання результатів, отриманих у формальній, неформальній та/або інформальній освіті</w:t>
      </w:r>
      <w:r w:rsidRPr="0066099B">
        <w:rPr>
          <w:b/>
          <w:i/>
          <w:sz w:val="28"/>
          <w:szCs w:val="28"/>
        </w:rPr>
        <w:t xml:space="preserve"> </w:t>
      </w:r>
      <w:r w:rsidRPr="0066099B">
        <w:rPr>
          <w:bCs/>
          <w:iCs/>
          <w:sz w:val="28"/>
          <w:szCs w:val="28"/>
        </w:rPr>
        <w:t>у</w:t>
      </w:r>
      <w:r w:rsidRPr="0066099B">
        <w:rPr>
          <w:sz w:val="28"/>
          <w:szCs w:val="28"/>
        </w:rPr>
        <w:t xml:space="preserve"> Волинському національному університеті імені Лесі Українки (</w:t>
      </w:r>
      <w:bookmarkStart w:id="0" w:name="_Hlk179220662"/>
      <w:r w:rsidRPr="0066099B">
        <w:rPr>
          <w:sz w:val="28"/>
          <w:szCs w:val="28"/>
        </w:rPr>
        <w:fldChar w:fldCharType="begin"/>
      </w:r>
      <w:r w:rsidRPr="0066099B">
        <w:rPr>
          <w:sz w:val="28"/>
          <w:szCs w:val="28"/>
        </w:rPr>
        <w:instrText xml:space="preserve"> HYPERLINK "http://surl.li/qbxvmw" </w:instrText>
      </w:r>
      <w:r w:rsidRPr="0066099B">
        <w:rPr>
          <w:sz w:val="28"/>
          <w:szCs w:val="28"/>
        </w:rPr>
        <w:fldChar w:fldCharType="separate"/>
      </w:r>
      <w:r w:rsidRPr="0066099B">
        <w:rPr>
          <w:rStyle w:val="a3"/>
          <w:sz w:val="28"/>
          <w:szCs w:val="28"/>
        </w:rPr>
        <w:t>http://surl.li/qbxvmw</w:t>
      </w:r>
      <w:r w:rsidRPr="0066099B">
        <w:rPr>
          <w:sz w:val="28"/>
          <w:szCs w:val="28"/>
        </w:rPr>
        <w:fldChar w:fldCharType="end"/>
      </w:r>
      <w:bookmarkEnd w:id="0"/>
      <w:r w:rsidRPr="0066099B">
        <w:rPr>
          <w:sz w:val="28"/>
          <w:szCs w:val="28"/>
        </w:rPr>
        <w:t>).</w:t>
      </w:r>
    </w:p>
    <w:p w14:paraId="29974386" w14:textId="77777777" w:rsidR="00B41A3F" w:rsidRPr="0066099B" w:rsidRDefault="00B41A3F" w:rsidP="00B41A3F">
      <w:pPr>
        <w:spacing w:line="240" w:lineRule="auto"/>
        <w:ind w:firstLine="567"/>
        <w:jc w:val="both"/>
        <w:rPr>
          <w:shd w:val="clear" w:color="auto" w:fill="FFFFFF"/>
        </w:rPr>
      </w:pPr>
      <w:r w:rsidRPr="0066099B">
        <w:rPr>
          <w:b/>
          <w:bCs/>
          <w:i/>
          <w:iCs/>
        </w:rPr>
        <w:t xml:space="preserve">Політика щодо додаткових </w:t>
      </w:r>
      <w:bookmarkStart w:id="1" w:name="_Hlk179220329"/>
      <w:r w:rsidRPr="0066099B">
        <w:rPr>
          <w:b/>
          <w:bCs/>
          <w:i/>
          <w:iCs/>
        </w:rPr>
        <w:t xml:space="preserve">(бонусних) </w:t>
      </w:r>
      <w:bookmarkEnd w:id="1"/>
      <w:r w:rsidRPr="0066099B">
        <w:rPr>
          <w:b/>
          <w:bCs/>
          <w:i/>
          <w:iCs/>
        </w:rPr>
        <w:t>балів:</w:t>
      </w:r>
      <w:r w:rsidRPr="0066099B">
        <w:t xml:space="preserve"> </w:t>
      </w:r>
      <w:r w:rsidRPr="0066099B">
        <w:rPr>
          <w:shd w:val="clear" w:color="auto" w:fill="FFFFFF"/>
        </w:rPr>
        <w:t>здобувачам освіти можуть бути присуджено додаткові (бонусні) бали, які зараховуються як результати поточного контролю максимум 15 балів за такі види робіт: опубліковану наукову статтю у фахових виданнях України чи рецензованих закордонних журналах – 10 балів; публікацію тез – з виступом на конференції 5 балів, без виступу – 3 бали; підготовку та участь у всеукраїнському етапі предметних олімпіад, всеукраїнському та міжнародних конкурсах студентських наукових робіт – 7 балів; перемогу у всеукраїнському етапі предметних олімпіад, всеукраїнському та міжнародних конкурсах студентських наукових робіт – 15 балів;  подачу проектних заявок на участь в студентських програмах обміну, стипендійних програмах, літніх та зимових школах тощо – 7 балів.</w:t>
      </w:r>
    </w:p>
    <w:p w14:paraId="2B062A3F" w14:textId="77777777" w:rsidR="00B41A3F" w:rsidRPr="002758D4" w:rsidRDefault="00B41A3F" w:rsidP="00B41A3F">
      <w:pPr>
        <w:widowControl w:val="0"/>
        <w:tabs>
          <w:tab w:val="left" w:pos="900"/>
        </w:tabs>
        <w:spacing w:line="240" w:lineRule="auto"/>
        <w:contextualSpacing/>
        <w:rPr>
          <w:rFonts w:eastAsia="Times New Roman"/>
          <w:b/>
          <w:bCs/>
          <w:color w:val="000000"/>
          <w:szCs w:val="24"/>
          <w:lang w:eastAsia="uk-UA"/>
        </w:rPr>
      </w:pPr>
    </w:p>
    <w:p w14:paraId="268F8B91" w14:textId="77777777" w:rsidR="00B41A3F" w:rsidRPr="007C562E" w:rsidRDefault="00B41A3F" w:rsidP="00B41A3F">
      <w:pPr>
        <w:widowControl w:val="0"/>
        <w:tabs>
          <w:tab w:val="left" w:pos="900"/>
        </w:tabs>
        <w:spacing w:line="240" w:lineRule="auto"/>
        <w:contextualSpacing/>
        <w:jc w:val="center"/>
        <w:rPr>
          <w:rFonts w:eastAsia="Times New Roman"/>
          <w:color w:val="000000"/>
          <w:szCs w:val="24"/>
          <w:lang w:eastAsia="ru-RU"/>
        </w:rPr>
      </w:pPr>
      <w:r w:rsidRPr="007C562E">
        <w:rPr>
          <w:rFonts w:eastAsia="Times New Roman"/>
          <w:b/>
          <w:bCs/>
          <w:color w:val="000000"/>
          <w:szCs w:val="24"/>
          <w:lang w:val="en-US" w:eastAsia="uk-UA"/>
        </w:rPr>
        <w:t>V</w:t>
      </w:r>
      <w:r w:rsidRPr="007C562E">
        <w:rPr>
          <w:rFonts w:eastAsia="Times New Roman"/>
          <w:b/>
          <w:bCs/>
          <w:color w:val="000000"/>
          <w:szCs w:val="24"/>
          <w:lang w:eastAsia="uk-UA"/>
        </w:rPr>
        <w:t xml:space="preserve">. </w:t>
      </w:r>
      <w:r>
        <w:rPr>
          <w:rFonts w:eastAsia="Times New Roman"/>
          <w:b/>
          <w:bCs/>
          <w:color w:val="000000"/>
          <w:szCs w:val="24"/>
          <w:lang w:eastAsia="uk-UA"/>
        </w:rPr>
        <w:t>Підсумковий контроль</w:t>
      </w:r>
    </w:p>
    <w:p w14:paraId="6BE9FF3F" w14:textId="77777777" w:rsidR="00B41A3F" w:rsidRPr="0066099B" w:rsidRDefault="00B41A3F" w:rsidP="00B41A3F">
      <w:pPr>
        <w:widowControl w:val="0"/>
        <w:spacing w:line="240" w:lineRule="auto"/>
        <w:ind w:firstLine="567"/>
        <w:contextualSpacing/>
        <w:jc w:val="both"/>
        <w:rPr>
          <w:rFonts w:eastAsia="Times New Roman"/>
          <w:bCs/>
          <w:lang w:eastAsia="uk-UA"/>
        </w:rPr>
      </w:pPr>
      <w:r w:rsidRPr="0066099B">
        <w:rPr>
          <w:rFonts w:eastAsia="Times New Roman"/>
          <w:bCs/>
          <w:lang w:eastAsia="uk-UA"/>
        </w:rPr>
        <w:t>Порядок організації поточного та підсумкового контролю знань здобувачів освіти регламентується Положенням про поточне та підсумкове оцінювання знань здобувачів освіти Волинського національного університету імені Лесі Українки (</w:t>
      </w:r>
      <w:hyperlink r:id="rId14" w:history="1">
        <w:r w:rsidRPr="007607AD">
          <w:rPr>
            <w:rStyle w:val="a3"/>
          </w:rPr>
          <w:t>https://surl.lu/oajaku</w:t>
        </w:r>
      </w:hyperlink>
      <w:r>
        <w:t>)</w:t>
      </w:r>
      <w:r w:rsidRPr="0066099B">
        <w:rPr>
          <w:rFonts w:eastAsia="Times New Roman"/>
          <w:bCs/>
          <w:lang w:eastAsia="uk-UA"/>
        </w:rPr>
        <w:t>.</w:t>
      </w:r>
    </w:p>
    <w:p w14:paraId="0AF1F39C" w14:textId="77777777" w:rsidR="00B41A3F" w:rsidRDefault="00B41A3F" w:rsidP="00B41A3F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567"/>
        <w:jc w:val="both"/>
        <w:rPr>
          <w:rFonts w:eastAsia="Times New Roman"/>
          <w:bCs/>
        </w:rPr>
      </w:pPr>
      <w:r w:rsidRPr="002F46C7">
        <w:rPr>
          <w:rFonts w:eastAsia="Times New Roman"/>
          <w:bCs/>
        </w:rPr>
        <w:t xml:space="preserve">Підсумкова семестрова оцінка виставляється без складання іспиту, якщо здобувач освіти успішно виконав усі завдання, передбачені силабусом освітнього компоненту, і набрав при цьому 75 балів і більше. Така оцінка виставляється у день проведення екзамену за умови обов’язкової присутності здобувача освіти. У разі незадовільної підсумкової семестрової оцінки, або за бажання підвищити рейтинг, здобувач освіти складає екзамен (30 балів), а його результат за модульні </w:t>
      </w:r>
      <w:r w:rsidRPr="002F46C7">
        <w:rPr>
          <w:rFonts w:eastAsia="Times New Roman"/>
          <w:bCs/>
        </w:rPr>
        <w:lastRenderedPageBreak/>
        <w:t>контрольні роботи анулюється.</w:t>
      </w:r>
    </w:p>
    <w:p w14:paraId="7F1B7020" w14:textId="77777777" w:rsidR="00B41A3F" w:rsidRPr="009E1DAB" w:rsidRDefault="00B41A3F" w:rsidP="00B41A3F">
      <w:pPr>
        <w:widowControl w:val="0"/>
        <w:tabs>
          <w:tab w:val="left" w:pos="3686"/>
        </w:tabs>
        <w:spacing w:line="240" w:lineRule="auto"/>
        <w:ind w:firstLine="567"/>
        <w:contextualSpacing/>
        <w:jc w:val="both"/>
        <w:rPr>
          <w:rFonts w:eastAsia="Times New Roman"/>
          <w:lang w:eastAsia="ru-RU"/>
        </w:rPr>
      </w:pPr>
      <w:r w:rsidRPr="00E94103">
        <w:rPr>
          <w:color w:val="000000"/>
        </w:rPr>
        <w:t>Здобувач освіти допус</w:t>
      </w:r>
      <w:r>
        <w:rPr>
          <w:color w:val="000000"/>
        </w:rPr>
        <w:t>кається до складання іспиту з освітнього компонента</w:t>
      </w:r>
      <w:r w:rsidRPr="00E94103">
        <w:rPr>
          <w:color w:val="000000"/>
        </w:rPr>
        <w:t>, якщо він протягом поточної</w:t>
      </w:r>
      <w:r>
        <w:rPr>
          <w:color w:val="000000"/>
        </w:rPr>
        <w:t xml:space="preserve"> </w:t>
      </w:r>
      <w:r w:rsidRPr="00E94103">
        <w:rPr>
          <w:color w:val="000000"/>
        </w:rPr>
        <w:t>роботи набрав не менше 35 балів. Для отримання допуску здобувач освіти має відпрацювати</w:t>
      </w:r>
      <w:r>
        <w:rPr>
          <w:color w:val="000000"/>
        </w:rPr>
        <w:t xml:space="preserve"> практичні роботи до дати екзамену</w:t>
      </w:r>
      <w:r w:rsidRPr="00E94103">
        <w:rPr>
          <w:color w:val="000000"/>
        </w:rPr>
        <w:t xml:space="preserve"> під час основної сесії. Оцінки за відпрацьовані роботи</w:t>
      </w:r>
      <w:r>
        <w:rPr>
          <w:color w:val="000000"/>
        </w:rPr>
        <w:t xml:space="preserve"> </w:t>
      </w:r>
      <w:r w:rsidRPr="00E94103">
        <w:rPr>
          <w:color w:val="000000"/>
        </w:rPr>
        <w:t>виставляються в електронний журнал успішності поруч або замість «н». У випадку, якщо</w:t>
      </w:r>
      <w:r>
        <w:rPr>
          <w:color w:val="000000"/>
        </w:rPr>
        <w:t xml:space="preserve"> </w:t>
      </w:r>
      <w:r w:rsidRPr="00E94103">
        <w:rPr>
          <w:color w:val="000000"/>
        </w:rPr>
        <w:t>здобувач освіти отримав менше ніж 35 балів, він не може бути допущеним до екзамену і</w:t>
      </w:r>
      <w:r>
        <w:rPr>
          <w:color w:val="000000"/>
        </w:rPr>
        <w:t xml:space="preserve"> </w:t>
      </w:r>
      <w:r w:rsidRPr="00E94103">
        <w:rPr>
          <w:color w:val="000000"/>
        </w:rPr>
        <w:t>повинен бути відрахований за академічну неуспішність.</w:t>
      </w:r>
    </w:p>
    <w:p w14:paraId="5AA96E44" w14:textId="77777777" w:rsidR="00B41A3F" w:rsidRPr="002F46C7" w:rsidRDefault="00B41A3F" w:rsidP="00B41A3F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567"/>
        <w:jc w:val="both"/>
        <w:rPr>
          <w:rFonts w:eastAsia="Times New Roman"/>
          <w:bCs/>
        </w:rPr>
      </w:pPr>
      <w:r w:rsidRPr="002F46C7">
        <w:rPr>
          <w:rFonts w:eastAsia="Times New Roman"/>
          <w:bCs/>
        </w:rPr>
        <w:t>Екзамен складається у вигляді тестування згідно затвердженого розкладу. Тестові запитання складено відповідно до структури курсу. Містять 60 запитань з однією правильною відповіддю. Кожне</w:t>
      </w:r>
      <w:r>
        <w:rPr>
          <w:rFonts w:eastAsia="Times New Roman"/>
          <w:bCs/>
        </w:rPr>
        <w:t xml:space="preserve"> запитання оцінюється в 0,5 бала. Максимальна оцінка 30 балів.</w:t>
      </w:r>
    </w:p>
    <w:p w14:paraId="30F7FD3F" w14:textId="77777777" w:rsidR="00B41A3F" w:rsidRPr="002F46C7" w:rsidRDefault="00B41A3F" w:rsidP="00B41A3F">
      <w:pPr>
        <w:spacing w:line="240" w:lineRule="auto"/>
        <w:ind w:firstLine="567"/>
        <w:contextualSpacing/>
        <w:jc w:val="both"/>
        <w:rPr>
          <w:lang w:eastAsia="ru-RU"/>
        </w:rPr>
      </w:pPr>
      <w:r w:rsidRPr="002F46C7">
        <w:rPr>
          <w:lang w:eastAsia="ru-RU"/>
        </w:rPr>
        <w:t>Терміни проведення підсумкового семестрового контролю встановлюються графіком освітнього процесу.</w:t>
      </w:r>
    </w:p>
    <w:p w14:paraId="34BB2BDC" w14:textId="77777777" w:rsidR="001E508E" w:rsidRDefault="001E508E" w:rsidP="00B41A3F">
      <w:pPr>
        <w:widowControl w:val="0"/>
        <w:tabs>
          <w:tab w:val="left" w:pos="993"/>
        </w:tabs>
        <w:spacing w:line="240" w:lineRule="auto"/>
        <w:jc w:val="center"/>
        <w:rPr>
          <w:rFonts w:eastAsia="Times New Roman"/>
          <w:i/>
          <w:color w:val="000000"/>
          <w:lang w:eastAsia="ru-RU"/>
        </w:rPr>
      </w:pPr>
    </w:p>
    <w:p w14:paraId="0B8E65D3" w14:textId="77777777" w:rsidR="00B41A3F" w:rsidRPr="00B408A2" w:rsidRDefault="00B41A3F" w:rsidP="00B41A3F">
      <w:pPr>
        <w:widowControl w:val="0"/>
        <w:tabs>
          <w:tab w:val="left" w:pos="993"/>
        </w:tabs>
        <w:spacing w:line="240" w:lineRule="auto"/>
        <w:jc w:val="center"/>
        <w:rPr>
          <w:rFonts w:eastAsia="Times New Roman"/>
          <w:i/>
          <w:color w:val="000000"/>
          <w:lang w:eastAsia="ru-RU"/>
        </w:rPr>
      </w:pPr>
      <w:r w:rsidRPr="00B408A2">
        <w:rPr>
          <w:rFonts w:eastAsia="Times New Roman"/>
          <w:i/>
          <w:color w:val="000000"/>
          <w:lang w:eastAsia="ru-RU"/>
        </w:rPr>
        <w:t>Перелік питань на екзамен</w:t>
      </w:r>
    </w:p>
    <w:p w14:paraId="70E50D64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32"/>
          <w:tab w:val="num" w:pos="851"/>
          <w:tab w:val="left" w:pos="108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Сутність, зміст менеджменту та управління </w:t>
      </w:r>
    </w:p>
    <w:p w14:paraId="1E3FA8F2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32"/>
          <w:tab w:val="num" w:pos="851"/>
          <w:tab w:val="left" w:pos="108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Організації як об’єкти управління </w:t>
      </w:r>
    </w:p>
    <w:p w14:paraId="0B4109E2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32"/>
          <w:tab w:val="num" w:pos="851"/>
          <w:tab w:val="left" w:pos="108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Менеджмент як вид професійної діяльності </w:t>
      </w:r>
    </w:p>
    <w:p w14:paraId="5924DEE5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32"/>
          <w:tab w:val="num" w:pos="851"/>
          <w:tab w:val="left" w:pos="108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>Особливості діяльності організації на різних етапах її життєвого циклу</w:t>
      </w:r>
    </w:p>
    <w:p w14:paraId="7687CF14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32"/>
          <w:tab w:val="num" w:pos="851"/>
          <w:tab w:val="left" w:pos="108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>Ролі та функції менеджерів в організації</w:t>
      </w:r>
    </w:p>
    <w:p w14:paraId="532034F1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32"/>
          <w:tab w:val="num" w:pos="851"/>
          <w:tab w:val="left" w:pos="108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>Менеджмент як галузь знань. Методи досліджень у менеджменті</w:t>
      </w:r>
    </w:p>
    <w:p w14:paraId="159BD300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108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Передумови виникнення науки управління </w:t>
      </w:r>
    </w:p>
    <w:p w14:paraId="15FA6B7D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108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>Класичні теорії менеджменту</w:t>
      </w:r>
    </w:p>
    <w:p w14:paraId="42FA4EA3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108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>Неокласичні теорії менеджменту</w:t>
      </w:r>
    </w:p>
    <w:p w14:paraId="17A78DD9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Особливості формування сучасної моделі менеджменту в Україні </w:t>
      </w:r>
    </w:p>
    <w:p w14:paraId="11F96E04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</w:t>
      </w:r>
      <w:r w:rsidRPr="00B408A2">
        <w:rPr>
          <w:rStyle w:val="FontStyle22"/>
          <w:color w:val="000000"/>
          <w:sz w:val="28"/>
          <w:szCs w:val="28"/>
          <w:lang w:eastAsia="uk-UA"/>
        </w:rPr>
        <w:t>Існуючі парадигми менеджменту</w:t>
      </w:r>
    </w:p>
    <w:p w14:paraId="28FE3B10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>Характеристика інтегрованих підходів до управління</w:t>
      </w:r>
    </w:p>
    <w:p w14:paraId="3C2CA3B6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Закони і закономірності менеджменту</w:t>
      </w:r>
    </w:p>
    <w:p w14:paraId="17916139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Сутність, природа та роль принципів в досягненні мети організації</w:t>
      </w:r>
    </w:p>
    <w:p w14:paraId="3F4B94F5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>Сутність та класифікація методів менеджменту</w:t>
      </w:r>
    </w:p>
    <w:p w14:paraId="519E5F42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Економічні методи менеджменту</w:t>
      </w:r>
    </w:p>
    <w:p w14:paraId="43B9422A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Адміністративні методи менеджменту</w:t>
      </w:r>
    </w:p>
    <w:p w14:paraId="352C2145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Соціально-психологічні методи менеджменту</w:t>
      </w:r>
    </w:p>
    <w:p w14:paraId="79053000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408A2">
        <w:rPr>
          <w:rFonts w:eastAsia="Times New Roman"/>
          <w:color w:val="000000"/>
          <w:lang w:eastAsia="ru-RU"/>
        </w:rPr>
        <w:t xml:space="preserve"> </w:t>
      </w:r>
      <w:r w:rsidRPr="00B408A2">
        <w:rPr>
          <w:rFonts w:eastAsia="Times New Roman"/>
          <w:bCs/>
          <w:color w:val="000000"/>
          <w:lang w:eastAsia="ru-RU"/>
        </w:rPr>
        <w:t>Зміст, основні характеристики системи та процесу управління</w:t>
      </w:r>
    </w:p>
    <w:p w14:paraId="570F6B55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408A2">
        <w:rPr>
          <w:rFonts w:eastAsia="Times New Roman"/>
          <w:color w:val="000000"/>
          <w:lang w:eastAsia="ru-RU"/>
        </w:rPr>
        <w:t xml:space="preserve"> Управлінське рішення як результат управлінської діяльності. Класифікація управлінських рішень</w:t>
      </w:r>
    </w:p>
    <w:p w14:paraId="0595751F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408A2">
        <w:rPr>
          <w:rFonts w:eastAsia="Times New Roman"/>
          <w:color w:val="000000"/>
          <w:lang w:eastAsia="ru-RU"/>
        </w:rPr>
        <w:t xml:space="preserve"> Моделі прийняття управлінських рішень</w:t>
      </w:r>
    </w:p>
    <w:p w14:paraId="51BAE68D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408A2">
        <w:rPr>
          <w:rFonts w:eastAsia="Times New Roman"/>
          <w:color w:val="000000"/>
          <w:lang w:eastAsia="ru-RU"/>
        </w:rPr>
        <w:t xml:space="preserve"> Технологія прийняття управлінського рішення</w:t>
      </w:r>
    </w:p>
    <w:p w14:paraId="0A2B8339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408A2">
        <w:rPr>
          <w:rFonts w:eastAsia="Times New Roman"/>
          <w:color w:val="000000"/>
          <w:lang w:eastAsia="ru-RU"/>
        </w:rPr>
        <w:t xml:space="preserve"> Класифікація методів прийняття та обґрунтування управлінських рішень</w:t>
      </w:r>
    </w:p>
    <w:p w14:paraId="4255C692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408A2">
        <w:rPr>
          <w:rFonts w:eastAsia="Times New Roman"/>
          <w:color w:val="000000"/>
          <w:lang w:eastAsia="ru-RU"/>
        </w:rPr>
        <w:t xml:space="preserve"> Сутність і зміст планування як функції менеджменту </w:t>
      </w:r>
    </w:p>
    <w:p w14:paraId="6FAFB6F6" w14:textId="77777777" w:rsidR="00B41A3F" w:rsidRPr="004E487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408A2">
        <w:rPr>
          <w:rFonts w:eastAsia="Times New Roman"/>
          <w:color w:val="000000"/>
          <w:lang w:eastAsia="ru-RU"/>
        </w:rPr>
        <w:t xml:space="preserve"> </w:t>
      </w:r>
      <w:r w:rsidRPr="004E4872">
        <w:rPr>
          <w:rFonts w:eastAsia="Times New Roman"/>
          <w:color w:val="000000"/>
          <w:lang w:eastAsia="ru-RU"/>
        </w:rPr>
        <w:t>Види планування</w:t>
      </w:r>
    </w:p>
    <w:p w14:paraId="430AF919" w14:textId="77777777" w:rsidR="00B41A3F" w:rsidRPr="004E487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4E4872">
        <w:rPr>
          <w:rFonts w:eastAsia="Times New Roman"/>
          <w:color w:val="000000"/>
          <w:lang w:eastAsia="ru-RU"/>
        </w:rPr>
        <w:t xml:space="preserve"> Основні елементи системи планування</w:t>
      </w:r>
    </w:p>
    <w:p w14:paraId="17030622" w14:textId="77777777" w:rsidR="00B41A3F" w:rsidRPr="004E487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4E4872">
        <w:rPr>
          <w:rFonts w:eastAsia="Times New Roman"/>
          <w:color w:val="000000"/>
          <w:lang w:eastAsia="ru-RU"/>
        </w:rPr>
        <w:t xml:space="preserve"> Етапи процесу планування</w:t>
      </w:r>
    </w:p>
    <w:p w14:paraId="6A0EF5DB" w14:textId="77777777" w:rsidR="00B41A3F" w:rsidRPr="004E487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4E4872">
        <w:rPr>
          <w:rFonts w:eastAsia="Times New Roman"/>
          <w:color w:val="000000"/>
          <w:lang w:eastAsia="ru-RU"/>
        </w:rPr>
        <w:t xml:space="preserve"> Види загальнокорпоративних стратегій </w:t>
      </w:r>
    </w:p>
    <w:p w14:paraId="5AFAB28A" w14:textId="77777777" w:rsidR="00B41A3F" w:rsidRPr="004E487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4E4872">
        <w:rPr>
          <w:rFonts w:eastAsia="Times New Roman"/>
          <w:color w:val="000000"/>
          <w:lang w:eastAsia="ru-RU"/>
        </w:rPr>
        <w:lastRenderedPageBreak/>
        <w:t xml:space="preserve"> Сутність функції організування та її місце в системі управління</w:t>
      </w:r>
    </w:p>
    <w:p w14:paraId="5EA04C1F" w14:textId="77777777" w:rsidR="00B41A3F" w:rsidRPr="004E487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00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4E4872">
        <w:rPr>
          <w:rFonts w:eastAsia="Times New Roman"/>
          <w:snapToGrid w:val="0"/>
          <w:color w:val="000000"/>
          <w:lang w:eastAsia="ru-RU"/>
        </w:rPr>
        <w:t xml:space="preserve"> Поняття та складові організаційної діяльності</w:t>
      </w:r>
    </w:p>
    <w:p w14:paraId="469521FE" w14:textId="77777777" w:rsidR="00B41A3F" w:rsidRPr="004E487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00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4E4872">
        <w:rPr>
          <w:rFonts w:eastAsia="Times New Roman"/>
          <w:snapToGrid w:val="0"/>
          <w:color w:val="000000"/>
          <w:lang w:eastAsia="ru-RU"/>
        </w:rPr>
        <w:t xml:space="preserve"> Характеристика структур управління</w:t>
      </w:r>
    </w:p>
    <w:p w14:paraId="6245FA38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00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Сутність мотивування та його роль у менеджменті</w:t>
      </w:r>
    </w:p>
    <w:p w14:paraId="319D143B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00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Характеристика змістовних теорій мотивації </w:t>
      </w:r>
    </w:p>
    <w:p w14:paraId="721DE5C2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left" w:pos="252"/>
          <w:tab w:val="num" w:pos="851"/>
          <w:tab w:val="left" w:pos="900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Процесні теорії мотивації</w:t>
      </w:r>
    </w:p>
    <w:p w14:paraId="00044AE0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00"/>
          <w:tab w:val="left" w:pos="993"/>
        </w:tabs>
        <w:spacing w:line="240" w:lineRule="auto"/>
        <w:ind w:left="0" w:firstLine="567"/>
        <w:jc w:val="both"/>
        <w:rPr>
          <w:rFonts w:eastAsia="Times New Roman"/>
          <w:color w:val="000000"/>
          <w:lang w:eastAsia="ru-RU"/>
        </w:rPr>
      </w:pPr>
      <w:r w:rsidRPr="00B408A2">
        <w:rPr>
          <w:rFonts w:eastAsia="Times New Roman"/>
          <w:color w:val="000000"/>
          <w:lang w:eastAsia="ru-RU"/>
        </w:rPr>
        <w:t xml:space="preserve"> Стимулювання праці: цілі, принципи, види, форми</w:t>
      </w:r>
    </w:p>
    <w:p w14:paraId="3FB92F8B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  <w:tab w:val="num" w:pos="162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Поняття контролювання та його місце в системі управління</w:t>
      </w:r>
    </w:p>
    <w:p w14:paraId="3E61BBDE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  <w:tab w:val="num" w:pos="162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Етапи процесу  контролювання</w:t>
      </w:r>
    </w:p>
    <w:p w14:paraId="46710937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  <w:tab w:val="num" w:pos="162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Види управлінського контролювання</w:t>
      </w:r>
    </w:p>
    <w:p w14:paraId="797B6D73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  <w:tab w:val="num" w:pos="1620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Інструменти управлінського контролювання </w:t>
      </w:r>
    </w:p>
    <w:p w14:paraId="0F22D941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iCs/>
          <w:snapToGrid w:val="0"/>
          <w:color w:val="000000"/>
          <w:lang w:eastAsia="ru-RU"/>
        </w:rPr>
        <w:t xml:space="preserve"> Поняття регулювання та його місце в системі управління</w:t>
      </w:r>
    </w:p>
    <w:p w14:paraId="46F54B7C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Види регулювання</w:t>
      </w:r>
    </w:p>
    <w:p w14:paraId="4B5DA8B7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Етапи процесу регулювання</w:t>
      </w:r>
    </w:p>
    <w:p w14:paraId="631E580F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iCs/>
          <w:snapToGrid w:val="0"/>
          <w:color w:val="000000"/>
          <w:lang w:eastAsia="ru-RU"/>
        </w:rPr>
        <w:t xml:space="preserve"> Інформація, її види та роль в менеджменті</w:t>
      </w:r>
    </w:p>
    <w:p w14:paraId="1E2520A7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iCs/>
          <w:snapToGrid w:val="0"/>
          <w:color w:val="000000"/>
          <w:lang w:eastAsia="ru-RU"/>
        </w:rPr>
        <w:t xml:space="preserve"> Міжособистісні та організаційні комунікації </w:t>
      </w:r>
    </w:p>
    <w:p w14:paraId="11625B0C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Комунікаційний процес: елементи та етапи </w:t>
      </w:r>
    </w:p>
    <w:p w14:paraId="054B8D91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Моделі комунікаційного процесу</w:t>
      </w:r>
    </w:p>
    <w:p w14:paraId="3E829B9D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Управління комунікаційними процесами</w:t>
      </w:r>
    </w:p>
    <w:p w14:paraId="3398A8C2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iCs/>
          <w:snapToGrid w:val="0"/>
          <w:color w:val="000000"/>
          <w:lang w:eastAsia="ru-RU"/>
        </w:rPr>
        <w:t xml:space="preserve"> Поняття та загальна характеристика керівництва</w:t>
      </w:r>
    </w:p>
    <w:p w14:paraId="028EE256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iCs/>
          <w:snapToGrid w:val="0"/>
          <w:color w:val="000000"/>
          <w:lang w:eastAsia="ru-RU"/>
        </w:rPr>
        <w:t xml:space="preserve"> Форми влади і впливу</w:t>
      </w:r>
    </w:p>
    <w:p w14:paraId="3E8DB823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iCs/>
          <w:snapToGrid w:val="0"/>
          <w:color w:val="000000"/>
          <w:lang w:eastAsia="ru-RU"/>
        </w:rPr>
        <w:t xml:space="preserve"> Теорії лідерства. Типологія лідерів</w:t>
      </w:r>
    </w:p>
    <w:p w14:paraId="5DDDE7B7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iCs/>
          <w:snapToGrid w:val="0"/>
          <w:color w:val="000000"/>
          <w:lang w:eastAsia="ru-RU"/>
        </w:rPr>
        <w:t xml:space="preserve"> Стилі керівництва</w:t>
      </w:r>
    </w:p>
    <w:p w14:paraId="250F2F86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iCs/>
          <w:snapToGrid w:val="0"/>
          <w:color w:val="000000"/>
          <w:lang w:eastAsia="ru-RU"/>
        </w:rPr>
        <w:t xml:space="preserve"> Ситуаційні підходи до ефективного керівництва</w:t>
      </w:r>
    </w:p>
    <w:p w14:paraId="529EEB90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Сутність і види конфліктів в організації</w:t>
      </w:r>
    </w:p>
    <w:p w14:paraId="35BFE2E2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spacing w:val="-2"/>
          <w:lang w:eastAsia="ru-RU"/>
        </w:rPr>
        <w:t xml:space="preserve"> Основні джерела і причини виникнення </w:t>
      </w:r>
      <w:r w:rsidRPr="00B408A2">
        <w:rPr>
          <w:rFonts w:eastAsia="Times New Roman"/>
          <w:snapToGrid w:val="0"/>
          <w:color w:val="000000"/>
          <w:lang w:eastAsia="ru-RU"/>
        </w:rPr>
        <w:t>конфліктів в управлінні</w:t>
      </w:r>
    </w:p>
    <w:p w14:paraId="1D6FBD56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Усвідомлення та діагностика конфлікту</w:t>
      </w:r>
    </w:p>
    <w:p w14:paraId="62BF5FC9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</w:t>
      </w:r>
      <w:r w:rsidRPr="00B408A2">
        <w:rPr>
          <w:rFonts w:eastAsia="Times New Roman"/>
          <w:snapToGrid w:val="0"/>
          <w:color w:val="000000"/>
          <w:spacing w:val="-1"/>
          <w:lang w:eastAsia="ru-RU"/>
        </w:rPr>
        <w:t xml:space="preserve">Принципи і методи подолання конфліктів </w:t>
      </w:r>
      <w:r w:rsidRPr="00B408A2">
        <w:rPr>
          <w:rFonts w:eastAsia="Times New Roman"/>
          <w:snapToGrid w:val="0"/>
          <w:color w:val="000000"/>
          <w:lang w:eastAsia="ru-RU"/>
        </w:rPr>
        <w:t>в управлінні</w:t>
      </w:r>
    </w:p>
    <w:p w14:paraId="62CA902A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iCs/>
          <w:snapToGrid w:val="0"/>
          <w:color w:val="000000"/>
          <w:lang w:eastAsia="ru-RU"/>
        </w:rPr>
        <w:t xml:space="preserve"> Видова класифікація ефективності організації  </w:t>
      </w:r>
    </w:p>
    <w:p w14:paraId="1009758D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snapToGrid w:val="0"/>
          <w:color w:val="000000"/>
          <w:lang w:eastAsia="ru-RU"/>
        </w:rPr>
        <w:t xml:space="preserve"> Особливості оцінки різновидів ефективності менеджменту в організації</w:t>
      </w:r>
    </w:p>
    <w:p w14:paraId="55EF50FA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iCs/>
          <w:snapToGrid w:val="0"/>
          <w:color w:val="000000"/>
          <w:lang w:eastAsia="ru-RU"/>
        </w:rPr>
        <w:t xml:space="preserve"> Сутність та різновиди відповідальності та етики у менеджменті</w:t>
      </w:r>
    </w:p>
    <w:p w14:paraId="59026DD8" w14:textId="77777777" w:rsidR="00B41A3F" w:rsidRPr="00B408A2" w:rsidRDefault="00B41A3F" w:rsidP="00B41A3F">
      <w:pPr>
        <w:widowControl w:val="0"/>
        <w:numPr>
          <w:ilvl w:val="1"/>
          <w:numId w:val="14"/>
        </w:numPr>
        <w:tabs>
          <w:tab w:val="clear" w:pos="720"/>
          <w:tab w:val="num" w:pos="0"/>
          <w:tab w:val="num" w:pos="851"/>
          <w:tab w:val="left" w:pos="993"/>
        </w:tabs>
        <w:spacing w:line="240" w:lineRule="auto"/>
        <w:ind w:left="0" w:firstLine="567"/>
        <w:jc w:val="both"/>
        <w:rPr>
          <w:rFonts w:eastAsia="Times New Roman"/>
          <w:iCs/>
          <w:snapToGrid w:val="0"/>
          <w:color w:val="000000"/>
          <w:lang w:eastAsia="ru-RU"/>
        </w:rPr>
      </w:pPr>
      <w:r w:rsidRPr="00B408A2">
        <w:rPr>
          <w:rFonts w:eastAsia="Times New Roman"/>
          <w:iCs/>
          <w:snapToGrid w:val="0"/>
          <w:color w:val="000000"/>
          <w:lang w:eastAsia="ru-RU"/>
        </w:rPr>
        <w:t xml:space="preserve"> Культура менеджменту</w:t>
      </w:r>
    </w:p>
    <w:p w14:paraId="4D3CEE4E" w14:textId="77777777" w:rsidR="00B41A3F" w:rsidRDefault="00B41A3F" w:rsidP="00B41A3F">
      <w:pPr>
        <w:widowControl w:val="0"/>
        <w:snapToGrid w:val="0"/>
        <w:spacing w:line="240" w:lineRule="auto"/>
        <w:jc w:val="center"/>
        <w:rPr>
          <w:b/>
          <w:color w:val="000000"/>
          <w:lang w:val="en-US"/>
        </w:rPr>
      </w:pPr>
    </w:p>
    <w:p w14:paraId="358F0353" w14:textId="77777777" w:rsidR="00B41A3F" w:rsidRDefault="00B41A3F" w:rsidP="00B41A3F">
      <w:pPr>
        <w:widowControl w:val="0"/>
        <w:snapToGrid w:val="0"/>
        <w:spacing w:line="240" w:lineRule="auto"/>
        <w:jc w:val="center"/>
        <w:rPr>
          <w:i/>
          <w:color w:val="000000"/>
          <w:spacing w:val="-6"/>
        </w:rPr>
      </w:pPr>
      <w:r w:rsidRPr="00B408A2">
        <w:rPr>
          <w:b/>
          <w:color w:val="000000"/>
          <w:lang w:val="en-US"/>
        </w:rPr>
        <w:t>V</w:t>
      </w:r>
      <w:r w:rsidRPr="00B408A2">
        <w:rPr>
          <w:b/>
          <w:color w:val="000000"/>
        </w:rPr>
        <w:t>І</w:t>
      </w:r>
      <w:r w:rsidRPr="00B408A2">
        <w:rPr>
          <w:b/>
          <w:color w:val="000000"/>
          <w:lang w:val="ru-RU"/>
        </w:rPr>
        <w:t xml:space="preserve">. </w:t>
      </w:r>
      <w:r w:rsidRPr="00B408A2">
        <w:rPr>
          <w:b/>
          <w:color w:val="000000"/>
          <w:spacing w:val="-6"/>
        </w:rPr>
        <w:t>Шкала оцінювання</w:t>
      </w:r>
      <w:r w:rsidRPr="00B408A2">
        <w:rPr>
          <w:i/>
          <w:color w:val="000000"/>
          <w:spacing w:val="-6"/>
        </w:rPr>
        <w:t xml:space="preserve"> </w:t>
      </w:r>
    </w:p>
    <w:p w14:paraId="4A7F4A96" w14:textId="77777777" w:rsidR="00B41A3F" w:rsidRPr="00AA0968" w:rsidRDefault="00B41A3F" w:rsidP="00AA0968">
      <w:pPr>
        <w:widowControl w:val="0"/>
        <w:snapToGrid w:val="0"/>
        <w:spacing w:line="240" w:lineRule="auto"/>
        <w:ind w:firstLine="567"/>
        <w:jc w:val="both"/>
        <w:rPr>
          <w:rFonts w:eastAsia="Times New Roman"/>
          <w:lang w:eastAsia="ru-RU"/>
        </w:rPr>
      </w:pPr>
      <w:r w:rsidRPr="00960334">
        <w:rPr>
          <w:color w:val="000000"/>
        </w:rPr>
        <w:t xml:space="preserve">Оцінювання результатів складання підсумкового контролю у вигляді екзамену здійснюється у порядку, передбаченому прийнятою в Університеті системою контролю знань за 100-бальною шкалою з переведенням у шкалу </w:t>
      </w:r>
      <w:r w:rsidRPr="00960334">
        <w:rPr>
          <w:rFonts w:eastAsia="Times New Roman"/>
          <w:lang w:eastAsia="ru-RU"/>
        </w:rPr>
        <w:t>ECTS та лінгвістичну оцінку.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2543"/>
        <w:gridCol w:w="1475"/>
        <w:gridCol w:w="3594"/>
      </w:tblGrid>
      <w:tr w:rsidR="00B41A3F" w:rsidRPr="00682C37" w14:paraId="633D24BC" w14:textId="77777777" w:rsidTr="009731E5">
        <w:tc>
          <w:tcPr>
            <w:tcW w:w="2569" w:type="dxa"/>
            <w:vMerge w:val="restart"/>
            <w:shd w:val="clear" w:color="auto" w:fill="auto"/>
            <w:vAlign w:val="center"/>
          </w:tcPr>
          <w:p w14:paraId="105D489E" w14:textId="77777777" w:rsidR="00B41A3F" w:rsidRPr="00682C37" w:rsidRDefault="00B41A3F" w:rsidP="009731E5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b/>
                <w:sz w:val="24"/>
                <w:szCs w:val="24"/>
                <w:lang w:eastAsia="ru-RU"/>
              </w:rPr>
              <w:t>Оцінка в балах</w:t>
            </w:r>
          </w:p>
        </w:tc>
        <w:tc>
          <w:tcPr>
            <w:tcW w:w="2569" w:type="dxa"/>
            <w:vMerge w:val="restart"/>
            <w:shd w:val="clear" w:color="auto" w:fill="auto"/>
            <w:vAlign w:val="center"/>
          </w:tcPr>
          <w:p w14:paraId="65B78CFE" w14:textId="77777777" w:rsidR="00B41A3F" w:rsidRPr="00682C37" w:rsidRDefault="00B41A3F" w:rsidP="009731E5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pacing w:val="-6"/>
              </w:rPr>
            </w:pPr>
            <w:r w:rsidRPr="00682C37">
              <w:rPr>
                <w:rFonts w:eastAsia="Times New Roman"/>
                <w:b/>
                <w:sz w:val="24"/>
                <w:szCs w:val="24"/>
                <w:lang w:eastAsia="ru-RU"/>
              </w:rPr>
              <w:t>Лінгвістична оцінка</w:t>
            </w:r>
          </w:p>
        </w:tc>
        <w:tc>
          <w:tcPr>
            <w:tcW w:w="5140" w:type="dxa"/>
            <w:gridSpan w:val="2"/>
            <w:shd w:val="clear" w:color="auto" w:fill="auto"/>
          </w:tcPr>
          <w:p w14:paraId="4DA8E3EF" w14:textId="77777777" w:rsidR="00B41A3F" w:rsidRPr="00682C37" w:rsidRDefault="00B41A3F" w:rsidP="009731E5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pacing w:val="-6"/>
              </w:rPr>
            </w:pPr>
            <w:r w:rsidRPr="00682C37">
              <w:rPr>
                <w:rFonts w:eastAsia="Times New Roman"/>
                <w:b/>
                <w:sz w:val="24"/>
                <w:szCs w:val="24"/>
                <w:lang w:eastAsia="ru-RU"/>
              </w:rPr>
              <w:t>Оцінка за шкалою ECTS</w:t>
            </w:r>
          </w:p>
        </w:tc>
      </w:tr>
      <w:tr w:rsidR="00B41A3F" w:rsidRPr="00682C37" w14:paraId="459C8E6C" w14:textId="77777777" w:rsidTr="009731E5">
        <w:tc>
          <w:tcPr>
            <w:tcW w:w="2569" w:type="dxa"/>
            <w:vMerge/>
            <w:shd w:val="clear" w:color="auto" w:fill="auto"/>
          </w:tcPr>
          <w:p w14:paraId="3BB72321" w14:textId="77777777" w:rsidR="00B41A3F" w:rsidRPr="00682C37" w:rsidRDefault="00B41A3F" w:rsidP="009731E5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569" w:type="dxa"/>
            <w:vMerge/>
            <w:shd w:val="clear" w:color="auto" w:fill="auto"/>
          </w:tcPr>
          <w:p w14:paraId="7BCB72DD" w14:textId="77777777" w:rsidR="00B41A3F" w:rsidRPr="00682C37" w:rsidRDefault="00B41A3F" w:rsidP="009731E5">
            <w:pPr>
              <w:widowControl w:val="0"/>
              <w:snapToGrid w:val="0"/>
              <w:spacing w:line="240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14:paraId="47028C3C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оцінка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47CAAEB1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b/>
                <w:sz w:val="24"/>
                <w:szCs w:val="24"/>
                <w:lang w:eastAsia="ru-RU"/>
              </w:rPr>
              <w:t>пояснення</w:t>
            </w:r>
          </w:p>
        </w:tc>
      </w:tr>
      <w:tr w:rsidR="00B41A3F" w:rsidRPr="00682C37" w14:paraId="5CEB58D7" w14:textId="77777777" w:rsidTr="009731E5">
        <w:tc>
          <w:tcPr>
            <w:tcW w:w="2569" w:type="dxa"/>
            <w:shd w:val="clear" w:color="auto" w:fill="auto"/>
            <w:vAlign w:val="center"/>
          </w:tcPr>
          <w:p w14:paraId="2210A213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90–100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3266866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380056C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015CB729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відмінне виконання</w:t>
            </w:r>
          </w:p>
        </w:tc>
      </w:tr>
      <w:tr w:rsidR="00B41A3F" w:rsidRPr="00682C37" w14:paraId="1BC8EB26" w14:textId="77777777" w:rsidTr="009731E5">
        <w:tc>
          <w:tcPr>
            <w:tcW w:w="2569" w:type="dxa"/>
            <w:shd w:val="clear" w:color="auto" w:fill="auto"/>
            <w:vAlign w:val="center"/>
          </w:tcPr>
          <w:p w14:paraId="4BBC0BBE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82–89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081B62F3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Дуже добре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DAFBF79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7A514B76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вище середнього рівня</w:t>
            </w:r>
          </w:p>
        </w:tc>
      </w:tr>
      <w:tr w:rsidR="00B41A3F" w:rsidRPr="00682C37" w14:paraId="7FDD6250" w14:textId="77777777" w:rsidTr="009731E5">
        <w:tc>
          <w:tcPr>
            <w:tcW w:w="2569" w:type="dxa"/>
            <w:shd w:val="clear" w:color="auto" w:fill="auto"/>
            <w:vAlign w:val="center"/>
          </w:tcPr>
          <w:p w14:paraId="05F1DF42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75–81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B0EA146" w14:textId="77777777" w:rsidR="00B41A3F" w:rsidRPr="00682C37" w:rsidRDefault="00B41A3F" w:rsidP="009731E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B4DBA0B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1FE71A01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загалом хороша робота</w:t>
            </w:r>
          </w:p>
        </w:tc>
      </w:tr>
      <w:tr w:rsidR="00B41A3F" w:rsidRPr="00682C37" w14:paraId="30C48147" w14:textId="77777777" w:rsidTr="009731E5">
        <w:tc>
          <w:tcPr>
            <w:tcW w:w="2569" w:type="dxa"/>
            <w:shd w:val="clear" w:color="auto" w:fill="auto"/>
            <w:vAlign w:val="center"/>
          </w:tcPr>
          <w:p w14:paraId="6B11A1FA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67–74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1E7FEB09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2C686B72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3CEED094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непогано</w:t>
            </w:r>
          </w:p>
        </w:tc>
      </w:tr>
      <w:tr w:rsidR="00B41A3F" w:rsidRPr="00682C37" w14:paraId="7048AB45" w14:textId="77777777" w:rsidTr="009731E5">
        <w:tc>
          <w:tcPr>
            <w:tcW w:w="2569" w:type="dxa"/>
            <w:shd w:val="clear" w:color="auto" w:fill="auto"/>
            <w:vAlign w:val="center"/>
          </w:tcPr>
          <w:p w14:paraId="7DA04D84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60–66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09CAC129" w14:textId="77777777" w:rsidR="00B41A3F" w:rsidRPr="00682C37" w:rsidRDefault="00B41A3F" w:rsidP="009731E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Достатньо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4260ED47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1B7B9D27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виконання відповідає мінімальним критеріям</w:t>
            </w:r>
          </w:p>
        </w:tc>
      </w:tr>
      <w:tr w:rsidR="00B41A3F" w:rsidRPr="00682C37" w14:paraId="737FAB80" w14:textId="77777777" w:rsidTr="009731E5">
        <w:tc>
          <w:tcPr>
            <w:tcW w:w="2569" w:type="dxa"/>
            <w:shd w:val="clear" w:color="auto" w:fill="auto"/>
            <w:vAlign w:val="center"/>
          </w:tcPr>
          <w:p w14:paraId="2EDF688F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0</w:t>
            </w: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–59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BBAFE68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FBEA80F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Fx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30421DD8" w14:textId="77777777" w:rsidR="00B41A3F" w:rsidRPr="00682C37" w:rsidRDefault="00B41A3F" w:rsidP="009731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82C37">
              <w:rPr>
                <w:rFonts w:eastAsia="Times New Roman"/>
                <w:sz w:val="24"/>
                <w:szCs w:val="24"/>
                <w:lang w:eastAsia="ru-RU"/>
              </w:rPr>
              <w:t>необхідне  перескладання</w:t>
            </w:r>
          </w:p>
        </w:tc>
      </w:tr>
    </w:tbl>
    <w:p w14:paraId="03E34B02" w14:textId="77777777" w:rsidR="00B41A3F" w:rsidRDefault="00B41A3F" w:rsidP="00B41A3F">
      <w:pPr>
        <w:widowControl w:val="0"/>
        <w:snapToGrid w:val="0"/>
        <w:spacing w:line="240" w:lineRule="auto"/>
        <w:rPr>
          <w:color w:val="000000"/>
          <w:spacing w:val="-6"/>
        </w:rPr>
      </w:pPr>
    </w:p>
    <w:p w14:paraId="41C148CB" w14:textId="77777777" w:rsidR="00AA0968" w:rsidRPr="00DB1D3F" w:rsidRDefault="00AA0968" w:rsidP="00AA0968">
      <w:pPr>
        <w:widowControl w:val="0"/>
        <w:snapToGrid w:val="0"/>
        <w:spacing w:line="240" w:lineRule="auto"/>
        <w:ind w:firstLine="567"/>
        <w:rPr>
          <w:b/>
          <w:i/>
          <w:iCs/>
          <w:color w:val="000000"/>
        </w:rPr>
      </w:pPr>
      <w:r w:rsidRPr="00DB1D3F">
        <w:rPr>
          <w:b/>
          <w:i/>
          <w:iCs/>
          <w:color w:val="000000"/>
        </w:rPr>
        <w:t>Критерії оцінювання результатів навчання:</w:t>
      </w:r>
    </w:p>
    <w:p w14:paraId="2F126F03" w14:textId="77777777" w:rsidR="00AA0968" w:rsidRPr="00DB1D3F" w:rsidRDefault="00AA0968" w:rsidP="00AA0968">
      <w:pPr>
        <w:widowControl w:val="0"/>
        <w:snapToGrid w:val="0"/>
        <w:spacing w:line="240" w:lineRule="auto"/>
        <w:ind w:firstLine="567"/>
        <w:jc w:val="both"/>
        <w:rPr>
          <w:color w:val="000000"/>
        </w:rPr>
      </w:pPr>
      <w:r w:rsidRPr="00DB1D3F">
        <w:rPr>
          <w:bCs/>
          <w:i/>
          <w:iCs/>
          <w:color w:val="000000"/>
        </w:rPr>
        <w:t>90</w:t>
      </w:r>
      <w:r w:rsidRPr="00DB1D3F">
        <w:rPr>
          <w:i/>
          <w:iCs/>
          <w:color w:val="000000"/>
        </w:rPr>
        <w:t>–</w:t>
      </w:r>
      <w:r w:rsidRPr="00DB1D3F">
        <w:rPr>
          <w:bCs/>
          <w:i/>
          <w:iCs/>
          <w:color w:val="000000"/>
        </w:rPr>
        <w:t>100 балів (відмінно):</w:t>
      </w:r>
      <w:r w:rsidRPr="00DB1D3F">
        <w:rPr>
          <w:bCs/>
          <w:color w:val="000000"/>
        </w:rPr>
        <w:t xml:space="preserve"> здобувач освіти </w:t>
      </w:r>
      <w:r w:rsidRPr="00DB1D3F">
        <w:rPr>
          <w:color w:val="000000"/>
        </w:rPr>
        <w:t>володіє понятійним і фактичним апаратом освітнього компонента</w:t>
      </w:r>
      <w:r w:rsidRPr="00DB1D3F">
        <w:rPr>
          <w:bCs/>
          <w:color w:val="000000"/>
        </w:rPr>
        <w:t xml:space="preserve"> </w:t>
      </w:r>
      <w:r w:rsidRPr="00DB1D3F">
        <w:rPr>
          <w:color w:val="000000"/>
        </w:rPr>
        <w:t>в повному обсязі, у встановлені терміни й повно виконав завдання поточного оцінювання; відповіді правильні, обґрунтовані, логічні, містять аналіз і систематизацію, зроблені аргументовані висновки та прослідковується активність здобувача освіти працює протягом усього курсу.</w:t>
      </w:r>
    </w:p>
    <w:p w14:paraId="713982B4" w14:textId="77777777" w:rsidR="00AA0968" w:rsidRPr="00DB1D3F" w:rsidRDefault="00AA0968" w:rsidP="00AA0968">
      <w:pPr>
        <w:widowControl w:val="0"/>
        <w:snapToGrid w:val="0"/>
        <w:spacing w:line="240" w:lineRule="auto"/>
        <w:ind w:firstLine="567"/>
        <w:jc w:val="both"/>
        <w:rPr>
          <w:color w:val="000000"/>
        </w:rPr>
      </w:pPr>
      <w:r w:rsidRPr="00DB1D3F">
        <w:rPr>
          <w:i/>
          <w:iCs/>
          <w:color w:val="000000"/>
        </w:rPr>
        <w:t xml:space="preserve">82–89 балів (дуже добре): </w:t>
      </w:r>
      <w:r w:rsidRPr="00DB1D3F">
        <w:rPr>
          <w:bCs/>
          <w:color w:val="000000"/>
        </w:rPr>
        <w:t xml:space="preserve">здобувач освіти </w:t>
      </w:r>
      <w:r w:rsidRPr="00DB1D3F">
        <w:rPr>
          <w:color w:val="000000"/>
        </w:rPr>
        <w:t>володіє понятійним і фактичним апаратом освітнього компонента на поглибленому рівні;</w:t>
      </w:r>
      <w:r w:rsidRPr="00DB1D3F">
        <w:rPr>
          <w:bCs/>
          <w:color w:val="000000"/>
        </w:rPr>
        <w:t xml:space="preserve"> </w:t>
      </w:r>
      <w:r w:rsidRPr="00DB1D3F">
        <w:rPr>
          <w:color w:val="000000"/>
        </w:rPr>
        <w:t>виконав більшу частину завдань поточного оцінювання; відповіді здебільшого правильні, усі передбачені силабусом навчальні завдання виконані, необхідні практичні навички роботи з освоєним матеріалом в основному сформовані.</w:t>
      </w:r>
    </w:p>
    <w:p w14:paraId="46583192" w14:textId="77777777" w:rsidR="00AA0968" w:rsidRPr="00DB1D3F" w:rsidRDefault="00AA0968" w:rsidP="00AA0968">
      <w:pPr>
        <w:widowControl w:val="0"/>
        <w:snapToGrid w:val="0"/>
        <w:spacing w:line="240" w:lineRule="auto"/>
        <w:ind w:firstLine="567"/>
        <w:jc w:val="both"/>
        <w:rPr>
          <w:color w:val="000000"/>
        </w:rPr>
      </w:pPr>
      <w:r w:rsidRPr="00DB1D3F">
        <w:rPr>
          <w:i/>
          <w:iCs/>
          <w:color w:val="000000"/>
        </w:rPr>
        <w:t xml:space="preserve">75–81 балів (добре): </w:t>
      </w:r>
      <w:r w:rsidRPr="00DB1D3F">
        <w:rPr>
          <w:bCs/>
          <w:color w:val="000000"/>
        </w:rPr>
        <w:t>здобувач</w:t>
      </w:r>
      <w:r w:rsidRPr="00DB1D3F">
        <w:rPr>
          <w:color w:val="000000"/>
        </w:rPr>
        <w:t xml:space="preserve"> освіти володіє понятійним і фактичним апаратом освітнього компонента на підвищеному рівні, може усвідомлено застосовувати знання та вміння для висвітлення суті питання; усі передбачені завдання виконані; деякі практичні навички роботи з освоєним матеріалом сформовані недостатньо.</w:t>
      </w:r>
    </w:p>
    <w:p w14:paraId="40728362" w14:textId="77777777" w:rsidR="00AA0968" w:rsidRPr="00DB1D3F" w:rsidRDefault="00AA0968" w:rsidP="00AA0968">
      <w:pPr>
        <w:widowControl w:val="0"/>
        <w:snapToGrid w:val="0"/>
        <w:spacing w:line="240" w:lineRule="auto"/>
        <w:ind w:firstLine="567"/>
        <w:jc w:val="both"/>
        <w:rPr>
          <w:color w:val="000000"/>
        </w:rPr>
      </w:pPr>
      <w:r w:rsidRPr="00DB1D3F">
        <w:rPr>
          <w:i/>
          <w:iCs/>
          <w:color w:val="000000"/>
        </w:rPr>
        <w:t xml:space="preserve">67–74 балів (задовільно): </w:t>
      </w:r>
      <w:r w:rsidRPr="00DB1D3F">
        <w:rPr>
          <w:bCs/>
          <w:color w:val="000000"/>
        </w:rPr>
        <w:t>здобувач</w:t>
      </w:r>
      <w:r w:rsidRPr="00DB1D3F">
        <w:rPr>
          <w:color w:val="000000"/>
        </w:rPr>
        <w:t xml:space="preserve"> освіти володіє понятійним і фактичним апаратом освітнього компонента на середньому рівні, теоретичний зміст курсу освоєний частково, необхідні практичні навички роботи з освоєним матеріалом в основному сформовані, більшість передбачених силабусом завдань виконано.</w:t>
      </w:r>
    </w:p>
    <w:p w14:paraId="04271C2C" w14:textId="77777777" w:rsidR="00AA0968" w:rsidRPr="00DB1D3F" w:rsidRDefault="00AA0968" w:rsidP="00AA0968">
      <w:pPr>
        <w:widowControl w:val="0"/>
        <w:snapToGrid w:val="0"/>
        <w:spacing w:line="240" w:lineRule="auto"/>
        <w:ind w:firstLine="567"/>
        <w:jc w:val="both"/>
        <w:rPr>
          <w:color w:val="000000"/>
        </w:rPr>
      </w:pPr>
      <w:r w:rsidRPr="00DB1D3F">
        <w:rPr>
          <w:i/>
          <w:iCs/>
          <w:color w:val="000000"/>
        </w:rPr>
        <w:t xml:space="preserve">60–66 балів (достатньо): </w:t>
      </w:r>
      <w:r w:rsidRPr="00DB1D3F">
        <w:rPr>
          <w:bCs/>
          <w:color w:val="000000"/>
        </w:rPr>
        <w:t>здобувач</w:t>
      </w:r>
      <w:r w:rsidRPr="00DB1D3F">
        <w:rPr>
          <w:color w:val="000000"/>
        </w:rPr>
        <w:t xml:space="preserve"> освіти володіє понятійним і фактичним апаратом освітнього компонента на прийнятному рівні, теоретичний зміст курсу освоєний частково, деякі практичні навички роботи не сформовані, багато передбачених силабусом завдань не виконані або виконані із значною кількістю помилок.</w:t>
      </w:r>
    </w:p>
    <w:p w14:paraId="6B708818" w14:textId="77777777" w:rsidR="00AA0968" w:rsidRPr="00DB1D3F" w:rsidRDefault="00AA0968" w:rsidP="00AA0968">
      <w:pPr>
        <w:widowControl w:val="0"/>
        <w:snapToGrid w:val="0"/>
        <w:spacing w:line="240" w:lineRule="auto"/>
        <w:ind w:firstLine="567"/>
        <w:jc w:val="both"/>
        <w:rPr>
          <w:color w:val="000000"/>
        </w:rPr>
      </w:pPr>
      <w:r w:rsidRPr="00DB1D3F">
        <w:rPr>
          <w:i/>
          <w:iCs/>
          <w:color w:val="000000"/>
        </w:rPr>
        <w:t xml:space="preserve">0–59 балів (незадовільно): </w:t>
      </w:r>
      <w:r w:rsidRPr="00DB1D3F">
        <w:rPr>
          <w:bCs/>
          <w:color w:val="000000"/>
        </w:rPr>
        <w:t>здобувач</w:t>
      </w:r>
      <w:r w:rsidRPr="00DB1D3F">
        <w:rPr>
          <w:color w:val="000000"/>
        </w:rPr>
        <w:t xml:space="preserve"> освіти володіє понятійним і фактичним апаратом освітнього компонента на елементарному рівні, теоретичний зміст курсу не освоєний, необхідні практичні навички роботи не сформовані, більшість передбачених силабусом завдань не виконано або містять грубі помилки. </w:t>
      </w:r>
    </w:p>
    <w:p w14:paraId="5721DED4" w14:textId="77777777" w:rsidR="00AA0968" w:rsidRPr="00DB1D3F" w:rsidRDefault="00AA0968" w:rsidP="00AA0968">
      <w:pPr>
        <w:widowControl w:val="0"/>
        <w:snapToGrid w:val="0"/>
        <w:spacing w:line="240" w:lineRule="auto"/>
        <w:rPr>
          <w:color w:val="000000"/>
        </w:rPr>
      </w:pPr>
    </w:p>
    <w:p w14:paraId="496E4A40" w14:textId="77777777" w:rsidR="00AA0968" w:rsidRPr="00DB1D3F" w:rsidRDefault="00AA0968" w:rsidP="00AA0968">
      <w:pPr>
        <w:widowControl w:val="0"/>
        <w:tabs>
          <w:tab w:val="num" w:pos="0"/>
          <w:tab w:val="left" w:pos="851"/>
          <w:tab w:val="left" w:pos="1099"/>
        </w:tabs>
        <w:spacing w:line="240" w:lineRule="auto"/>
        <w:jc w:val="center"/>
        <w:rPr>
          <w:b/>
        </w:rPr>
      </w:pPr>
      <w:r w:rsidRPr="00DB1D3F">
        <w:rPr>
          <w:b/>
        </w:rPr>
        <w:t>VII. Рекомендована література та інтернет-ресурси</w:t>
      </w:r>
    </w:p>
    <w:p w14:paraId="27234DEC" w14:textId="77777777" w:rsidR="00D100D3" w:rsidRPr="00DB1D3F" w:rsidRDefault="00D100D3" w:rsidP="00D100D3">
      <w:pPr>
        <w:widowControl w:val="0"/>
        <w:tabs>
          <w:tab w:val="num" w:pos="0"/>
          <w:tab w:val="left" w:pos="851"/>
          <w:tab w:val="left" w:pos="1099"/>
        </w:tabs>
        <w:spacing w:line="240" w:lineRule="auto"/>
        <w:jc w:val="center"/>
        <w:rPr>
          <w:i/>
        </w:rPr>
      </w:pPr>
      <w:r w:rsidRPr="00DB1D3F">
        <w:rPr>
          <w:i/>
        </w:rPr>
        <w:t xml:space="preserve">Основна </w:t>
      </w:r>
    </w:p>
    <w:p w14:paraId="107113F4" w14:textId="77777777" w:rsidR="00D100D3" w:rsidRPr="00DB1D3F" w:rsidRDefault="00D100D3" w:rsidP="00D100D3">
      <w:pPr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bCs/>
        </w:rPr>
      </w:pPr>
      <w:r w:rsidRPr="00DB1D3F">
        <w:rPr>
          <w:bCs/>
        </w:rPr>
        <w:t xml:space="preserve">Буняк Н. М. Менеджмент : конспект лекцій. Луцьк : Волинський національний університет імені Лесі України, 2023. 140 с. </w:t>
      </w:r>
    </w:p>
    <w:p w14:paraId="5D173A7A" w14:textId="77777777" w:rsidR="00D100D3" w:rsidRPr="00DB1D3F" w:rsidRDefault="00D100D3" w:rsidP="00D100D3">
      <w:pPr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bCs/>
        </w:rPr>
      </w:pPr>
      <w:r w:rsidRPr="00DB1D3F">
        <w:t>Буняк Н. М. Менеджмент : методичні вказівки до практичних занять Луцьк : Волинський національний університет імені Лесі Українки, 2023.152 с.</w:t>
      </w:r>
    </w:p>
    <w:p w14:paraId="5F2B350F" w14:textId="77777777" w:rsidR="00D100D3" w:rsidRPr="00DB1D3F" w:rsidRDefault="00D100D3" w:rsidP="00D100D3">
      <w:pPr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bCs/>
        </w:rPr>
      </w:pPr>
      <w:r w:rsidRPr="00DB1D3F">
        <w:rPr>
          <w:rFonts w:eastAsia="Times New Roman"/>
          <w:lang w:eastAsia="ru-RU"/>
        </w:rPr>
        <w:t xml:space="preserve">Буняк Н. М. Менеджмент : методичні вказівки до самостійної роботи. </w:t>
      </w:r>
      <w:r w:rsidRPr="00DB1D3F">
        <w:rPr>
          <w:rFonts w:eastAsia="Times New Roman"/>
          <w:bCs/>
          <w:lang w:eastAsia="ru-RU"/>
        </w:rPr>
        <w:t>Луцьк : Волинський національний університет імені Лесі Українки. 2023.</w:t>
      </w:r>
      <w:r w:rsidRPr="00DB1D3F">
        <w:rPr>
          <w:rFonts w:eastAsia="Times New Roman"/>
          <w:lang w:eastAsia="ru-RU"/>
        </w:rPr>
        <w:t>160 с.</w:t>
      </w:r>
    </w:p>
    <w:p w14:paraId="179F5904" w14:textId="77777777" w:rsidR="00D100D3" w:rsidRPr="00DB1D3F" w:rsidRDefault="00D100D3" w:rsidP="00D100D3">
      <w:pPr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bCs/>
        </w:rPr>
      </w:pPr>
      <w:r w:rsidRPr="00DB1D3F">
        <w:rPr>
          <w:bCs/>
        </w:rPr>
        <w:t>Буняк Н. М. Практикум з менеджменту : навч. посіб. Луцьк : Волинський національний університет імені Лесі Українки, 2022. 260 с.</w:t>
      </w:r>
    </w:p>
    <w:p w14:paraId="5726BCC1" w14:textId="77777777" w:rsidR="00D100D3" w:rsidRPr="00DB1D3F" w:rsidRDefault="00D100D3" w:rsidP="00D100D3">
      <w:pPr>
        <w:pStyle w:val="a9"/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DB1D3F">
        <w:rPr>
          <w:rStyle w:val="fontstyle01"/>
          <w:rFonts w:ascii="Times New Roman" w:hAnsi="Times New Roman"/>
          <w:b w:val="0"/>
          <w:color w:val="auto"/>
          <w:sz w:val="28"/>
          <w:szCs w:val="28"/>
        </w:rPr>
        <w:t xml:space="preserve">Кундицький О. О. </w:t>
      </w:r>
      <w:r w:rsidRPr="00DB1D3F">
        <w:rPr>
          <w:rStyle w:val="fontstyle21"/>
          <w:rFonts w:ascii="Times New Roman" w:hAnsi="Times New Roman"/>
          <w:color w:val="auto"/>
          <w:sz w:val="28"/>
          <w:szCs w:val="28"/>
        </w:rPr>
        <w:t>Менеджмент : навч. посіб.</w:t>
      </w:r>
      <w:r w:rsidRPr="00DB1D3F">
        <w:rPr>
          <w:rStyle w:val="fontstyle31"/>
          <w:sz w:val="28"/>
          <w:szCs w:val="28"/>
        </w:rPr>
        <w:t xml:space="preserve"> </w:t>
      </w:r>
      <w:r w:rsidRPr="00DB1D3F">
        <w:rPr>
          <w:rStyle w:val="fontstyle21"/>
          <w:rFonts w:ascii="Times New Roman" w:hAnsi="Times New Roman"/>
          <w:color w:val="auto"/>
          <w:sz w:val="28"/>
          <w:szCs w:val="28"/>
        </w:rPr>
        <w:t>Львів :</w:t>
      </w:r>
      <w:r w:rsidRPr="00DB1D3F">
        <w:rPr>
          <w:sz w:val="28"/>
          <w:szCs w:val="28"/>
        </w:rPr>
        <w:t xml:space="preserve"> </w:t>
      </w:r>
      <w:r w:rsidRPr="00DB1D3F">
        <w:rPr>
          <w:rStyle w:val="fontstyle31"/>
          <w:sz w:val="28"/>
          <w:szCs w:val="28"/>
        </w:rPr>
        <w:t>Видавництво</w:t>
      </w:r>
      <w:r w:rsidRPr="00DB1D3F">
        <w:rPr>
          <w:rStyle w:val="fontstyle31"/>
          <w:sz w:val="28"/>
          <w:szCs w:val="28"/>
        </w:rPr>
        <w:br/>
        <w:t>ПП «Магнолія 2006»</w:t>
      </w:r>
      <w:r w:rsidRPr="00DB1D3F">
        <w:rPr>
          <w:rStyle w:val="fontstyle21"/>
          <w:rFonts w:ascii="Times New Roman" w:hAnsi="Times New Roman"/>
          <w:color w:val="auto"/>
          <w:sz w:val="28"/>
          <w:szCs w:val="28"/>
        </w:rPr>
        <w:t>, 202</w:t>
      </w:r>
      <w:r w:rsidRPr="00DB1D3F">
        <w:rPr>
          <w:rStyle w:val="fontstyle31"/>
          <w:sz w:val="28"/>
          <w:szCs w:val="28"/>
        </w:rPr>
        <w:t>4</w:t>
      </w:r>
      <w:r w:rsidRPr="00DB1D3F">
        <w:rPr>
          <w:rStyle w:val="fontstyle21"/>
          <w:rFonts w:ascii="Times New Roman" w:hAnsi="Times New Roman"/>
          <w:color w:val="auto"/>
          <w:sz w:val="28"/>
          <w:szCs w:val="28"/>
        </w:rPr>
        <w:t>. 31</w:t>
      </w:r>
      <w:r w:rsidRPr="00DB1D3F">
        <w:rPr>
          <w:rStyle w:val="fontstyle41"/>
          <w:sz w:val="28"/>
          <w:szCs w:val="28"/>
        </w:rPr>
        <w:t xml:space="preserve">6 </w:t>
      </w:r>
      <w:r w:rsidRPr="00DB1D3F">
        <w:rPr>
          <w:rStyle w:val="fontstyle21"/>
          <w:rFonts w:ascii="Times New Roman" w:hAnsi="Times New Roman"/>
          <w:color w:val="auto"/>
          <w:sz w:val="28"/>
          <w:szCs w:val="28"/>
        </w:rPr>
        <w:t>с.</w:t>
      </w:r>
    </w:p>
    <w:p w14:paraId="04240AD7" w14:textId="77777777" w:rsidR="00D100D3" w:rsidRPr="00DB1D3F" w:rsidRDefault="00D100D3" w:rsidP="00D100D3">
      <w:pPr>
        <w:pStyle w:val="a9"/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1D3F">
        <w:rPr>
          <w:sz w:val="28"/>
          <w:szCs w:val="28"/>
        </w:rPr>
        <w:t>Менеджмент : навч. посіб. / І. І. Кравчук, Л. В. Тарасович,</w:t>
      </w:r>
      <w:r w:rsidRPr="00DB1D3F">
        <w:rPr>
          <w:sz w:val="28"/>
          <w:szCs w:val="28"/>
        </w:rPr>
        <w:br/>
      </w:r>
      <w:r w:rsidRPr="00DB1D3F">
        <w:rPr>
          <w:sz w:val="28"/>
          <w:szCs w:val="28"/>
        </w:rPr>
        <w:lastRenderedPageBreak/>
        <w:t>С. О. Лавриненко та ін.: за ред. І. І. Кравчук, Л. В. Тарасович. Житомир : Поліський національний університет, 2024. 384 c.</w:t>
      </w:r>
    </w:p>
    <w:p w14:paraId="75C07B98" w14:textId="77777777" w:rsidR="00D100D3" w:rsidRPr="00DB1D3F" w:rsidRDefault="00D100D3" w:rsidP="00D100D3">
      <w:pPr>
        <w:pStyle w:val="a9"/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1D3F">
        <w:rPr>
          <w:sz w:val="28"/>
          <w:szCs w:val="28"/>
          <w:shd w:val="clear" w:color="auto" w:fill="FFFFFF"/>
        </w:rPr>
        <w:t>Менеджмент : навч. посіб. / С. І. Страпчук, О. П. Миколенко,</w:t>
      </w:r>
      <w:r>
        <w:rPr>
          <w:sz w:val="28"/>
          <w:szCs w:val="28"/>
          <w:shd w:val="clear" w:color="auto" w:fill="FFFFFF"/>
        </w:rPr>
        <w:br/>
      </w:r>
      <w:r w:rsidRPr="00DB1D3F">
        <w:rPr>
          <w:sz w:val="28"/>
          <w:szCs w:val="28"/>
          <w:shd w:val="clear" w:color="auto" w:fill="FFFFFF"/>
        </w:rPr>
        <w:t xml:space="preserve"> І. А. Попова, В. В. Пустова. 2-ге вид. переробл. і допов. Львів : «Новий Світ-2000», 2025. 356 с.</w:t>
      </w:r>
    </w:p>
    <w:p w14:paraId="74527DD6" w14:textId="77777777" w:rsidR="00D100D3" w:rsidRPr="00DB1D3F" w:rsidRDefault="00D100D3" w:rsidP="00D100D3">
      <w:pPr>
        <w:pStyle w:val="a9"/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1D3F">
        <w:rPr>
          <w:sz w:val="28"/>
          <w:szCs w:val="28"/>
        </w:rPr>
        <w:t>Менеджмент у питаннях та відповідях : навч. посіб. / А. А. Вдовічен, О. Г. Вдовічена, В. А. Чичун та ін. Чернівці: ЧТЕІ ДТЕУ, 2023. 172 с.</w:t>
      </w:r>
    </w:p>
    <w:p w14:paraId="1BB27241" w14:textId="77777777" w:rsidR="00D100D3" w:rsidRPr="00DB1D3F" w:rsidRDefault="00D100D3" w:rsidP="00D100D3">
      <w:pPr>
        <w:pStyle w:val="a9"/>
        <w:widowControl w:val="0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1D3F">
        <w:rPr>
          <w:sz w:val="28"/>
          <w:szCs w:val="28"/>
        </w:rPr>
        <w:t>Шкільняк М. М, Овсянюк-Бердадіна О. Ф., Крисько Ж. Л., Демків І. О. Менеджмент : підручник. Тернопіль : ЗУНУ, 2022. 258 с.</w:t>
      </w:r>
    </w:p>
    <w:p w14:paraId="27D5F6AA" w14:textId="77777777" w:rsidR="00D100D3" w:rsidRDefault="00D100D3" w:rsidP="00D100D3">
      <w:pPr>
        <w:pStyle w:val="a9"/>
        <w:widowControl w:val="0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sz w:val="28"/>
          <w:szCs w:val="28"/>
          <w:lang w:val="en-US"/>
        </w:rPr>
      </w:pPr>
    </w:p>
    <w:p w14:paraId="5664A36F" w14:textId="77777777" w:rsidR="00D100D3" w:rsidRPr="00DB1D3F" w:rsidRDefault="00D100D3" w:rsidP="00D100D3">
      <w:pPr>
        <w:pStyle w:val="a9"/>
        <w:widowControl w:val="0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B1D3F">
        <w:rPr>
          <w:i/>
          <w:color w:val="000000"/>
          <w:sz w:val="28"/>
          <w:szCs w:val="28"/>
        </w:rPr>
        <w:t xml:space="preserve">Додаткова </w:t>
      </w:r>
    </w:p>
    <w:p w14:paraId="6DDEC4B2" w14:textId="77777777" w:rsidR="00D100D3" w:rsidRPr="00DB1D3F" w:rsidRDefault="00D100D3" w:rsidP="00D100D3">
      <w:pPr>
        <w:pStyle w:val="a9"/>
        <w:widowControl w:val="0"/>
        <w:numPr>
          <w:ilvl w:val="0"/>
          <w:numId w:val="18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1D3F">
        <w:rPr>
          <w:sz w:val="28"/>
          <w:szCs w:val="28"/>
        </w:rPr>
        <w:t xml:space="preserve">Балановська Т. І., Гогуля О. П., Кубіцький С. О., Михайліченко М. В., Троян А. В. Управління організацією : навч. посіб. Київ : ФОП Ямчинський О. В., 2021. 464 с. </w:t>
      </w:r>
    </w:p>
    <w:p w14:paraId="162CC5AC" w14:textId="77777777" w:rsidR="00D100D3" w:rsidRPr="00DB1D3F" w:rsidRDefault="00D100D3" w:rsidP="00D100D3">
      <w:pPr>
        <w:pStyle w:val="a9"/>
        <w:widowControl w:val="0"/>
        <w:numPr>
          <w:ilvl w:val="0"/>
          <w:numId w:val="18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1D3F">
        <w:rPr>
          <w:sz w:val="28"/>
          <w:szCs w:val="28"/>
        </w:rPr>
        <w:t xml:space="preserve">Буняк Н. М. Лідерство в системі менеджменту організації. </w:t>
      </w:r>
      <w:r w:rsidRPr="00DB1D3F">
        <w:rPr>
          <w:i/>
          <w:sz w:val="28"/>
          <w:szCs w:val="28"/>
        </w:rPr>
        <w:t>Економіка та суспільство</w:t>
      </w:r>
      <w:r w:rsidRPr="00DB1D3F">
        <w:rPr>
          <w:sz w:val="28"/>
          <w:szCs w:val="28"/>
        </w:rPr>
        <w:t xml:space="preserve">. 2024. №64. </w:t>
      </w:r>
      <w:r w:rsidRPr="00DB1D3F">
        <w:rPr>
          <w:sz w:val="28"/>
          <w:szCs w:val="28"/>
          <w:lang w:val="en-US"/>
        </w:rPr>
        <w:t>URL</w:t>
      </w:r>
      <w:r w:rsidRPr="00D100D3">
        <w:rPr>
          <w:sz w:val="28"/>
          <w:szCs w:val="28"/>
          <w:lang w:val="ru-RU"/>
        </w:rPr>
        <w:t xml:space="preserve"> </w:t>
      </w:r>
      <w:r w:rsidRPr="00DB1D3F">
        <w:rPr>
          <w:sz w:val="28"/>
          <w:szCs w:val="28"/>
        </w:rPr>
        <w:t xml:space="preserve">: </w:t>
      </w:r>
      <w:hyperlink r:id="rId15" w:history="1">
        <w:r w:rsidRPr="00DB1D3F">
          <w:rPr>
            <w:rStyle w:val="a3"/>
            <w:sz w:val="28"/>
            <w:szCs w:val="28"/>
          </w:rPr>
          <w:t>https://economyandsociety.in.ua/index.php/journal/article/view/4327/4253</w:t>
        </w:r>
      </w:hyperlink>
    </w:p>
    <w:p w14:paraId="4EA80544" w14:textId="77777777" w:rsidR="00D100D3" w:rsidRPr="006E7A51" w:rsidRDefault="00D100D3" w:rsidP="00D100D3">
      <w:pPr>
        <w:pStyle w:val="a9"/>
        <w:widowControl w:val="0"/>
        <w:numPr>
          <w:ilvl w:val="0"/>
          <w:numId w:val="18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color w:val="2E74B5"/>
          <w:sz w:val="28"/>
          <w:szCs w:val="28"/>
        </w:rPr>
      </w:pPr>
      <w:r w:rsidRPr="00DB1D3F">
        <w:rPr>
          <w:bCs/>
          <w:sz w:val="28"/>
          <w:szCs w:val="28"/>
          <w:lang w:eastAsia="ru-RU"/>
        </w:rPr>
        <w:t xml:space="preserve">Буняк Н. М. Мотивування персоналу в системі менеджменту сучасного підприємства. </w:t>
      </w:r>
      <w:r w:rsidRPr="00DB1D3F">
        <w:rPr>
          <w:bCs/>
          <w:i/>
          <w:sz w:val="28"/>
          <w:szCs w:val="28"/>
          <w:lang w:eastAsia="ru-RU"/>
        </w:rPr>
        <w:t>Економіка та суспільство</w:t>
      </w:r>
      <w:r w:rsidRPr="00DB1D3F">
        <w:rPr>
          <w:bCs/>
          <w:sz w:val="28"/>
          <w:szCs w:val="28"/>
          <w:lang w:eastAsia="ru-RU"/>
        </w:rPr>
        <w:t xml:space="preserve">. 2023. Вип. 55. </w:t>
      </w:r>
      <w:r w:rsidRPr="00DB1D3F">
        <w:rPr>
          <w:bCs/>
          <w:sz w:val="28"/>
          <w:szCs w:val="28"/>
          <w:lang w:val="en-US" w:eastAsia="ru-RU"/>
        </w:rPr>
        <w:t>URL</w:t>
      </w:r>
      <w:r w:rsidRPr="00D100D3">
        <w:rPr>
          <w:bCs/>
          <w:sz w:val="28"/>
          <w:szCs w:val="28"/>
          <w:lang w:val="ru-RU" w:eastAsia="ru-RU"/>
        </w:rPr>
        <w:t xml:space="preserve"> </w:t>
      </w:r>
      <w:r w:rsidRPr="00DB1D3F">
        <w:rPr>
          <w:bCs/>
          <w:sz w:val="28"/>
          <w:szCs w:val="28"/>
          <w:lang w:eastAsia="ru-RU"/>
        </w:rPr>
        <w:t xml:space="preserve">: </w:t>
      </w:r>
      <w:hyperlink r:id="rId16" w:history="1">
        <w:r w:rsidRPr="006E7A51">
          <w:rPr>
            <w:bCs/>
            <w:color w:val="2E74B5"/>
            <w:sz w:val="28"/>
            <w:szCs w:val="28"/>
            <w:u w:val="single"/>
            <w:lang w:val="en-US" w:eastAsia="ru-RU"/>
          </w:rPr>
          <w:t>https</w:t>
        </w:r>
        <w:r w:rsidRPr="006E7A51">
          <w:rPr>
            <w:bCs/>
            <w:color w:val="2E74B5"/>
            <w:sz w:val="28"/>
            <w:szCs w:val="28"/>
            <w:u w:val="single"/>
            <w:lang w:eastAsia="ru-RU"/>
          </w:rPr>
          <w:t>://</w:t>
        </w:r>
        <w:r w:rsidRPr="006E7A51">
          <w:rPr>
            <w:bCs/>
            <w:color w:val="2E74B5"/>
            <w:sz w:val="28"/>
            <w:szCs w:val="28"/>
            <w:u w:val="single"/>
            <w:lang w:val="en-US" w:eastAsia="ru-RU"/>
          </w:rPr>
          <w:t>economyandsociety</w:t>
        </w:r>
        <w:r w:rsidRPr="006E7A51">
          <w:rPr>
            <w:bCs/>
            <w:color w:val="2E74B5"/>
            <w:sz w:val="28"/>
            <w:szCs w:val="28"/>
            <w:u w:val="single"/>
            <w:lang w:eastAsia="ru-RU"/>
          </w:rPr>
          <w:t>.</w:t>
        </w:r>
        <w:r w:rsidRPr="006E7A51">
          <w:rPr>
            <w:bCs/>
            <w:color w:val="2E74B5"/>
            <w:sz w:val="28"/>
            <w:szCs w:val="28"/>
            <w:u w:val="single"/>
            <w:lang w:val="en-US" w:eastAsia="ru-RU"/>
          </w:rPr>
          <w:t>in</w:t>
        </w:r>
        <w:r w:rsidRPr="006E7A51">
          <w:rPr>
            <w:bCs/>
            <w:color w:val="2E74B5"/>
            <w:sz w:val="28"/>
            <w:szCs w:val="28"/>
            <w:u w:val="single"/>
            <w:lang w:eastAsia="ru-RU"/>
          </w:rPr>
          <w:t>.</w:t>
        </w:r>
        <w:r w:rsidRPr="006E7A51">
          <w:rPr>
            <w:bCs/>
            <w:color w:val="2E74B5"/>
            <w:sz w:val="28"/>
            <w:szCs w:val="28"/>
            <w:u w:val="single"/>
            <w:lang w:val="en-US" w:eastAsia="ru-RU"/>
          </w:rPr>
          <w:t>ua</w:t>
        </w:r>
        <w:r w:rsidRPr="006E7A51">
          <w:rPr>
            <w:bCs/>
            <w:color w:val="2E74B5"/>
            <w:sz w:val="28"/>
            <w:szCs w:val="28"/>
            <w:u w:val="single"/>
            <w:lang w:eastAsia="ru-RU"/>
          </w:rPr>
          <w:t>/</w:t>
        </w:r>
        <w:r w:rsidRPr="006E7A51">
          <w:rPr>
            <w:bCs/>
            <w:color w:val="2E74B5"/>
            <w:sz w:val="28"/>
            <w:szCs w:val="28"/>
            <w:u w:val="single"/>
            <w:lang w:val="en-US" w:eastAsia="ru-RU"/>
          </w:rPr>
          <w:t>index</w:t>
        </w:r>
        <w:r w:rsidRPr="006E7A51">
          <w:rPr>
            <w:bCs/>
            <w:color w:val="2E74B5"/>
            <w:sz w:val="28"/>
            <w:szCs w:val="28"/>
            <w:u w:val="single"/>
            <w:lang w:eastAsia="ru-RU"/>
          </w:rPr>
          <w:t>.</w:t>
        </w:r>
        <w:r w:rsidRPr="006E7A51">
          <w:rPr>
            <w:bCs/>
            <w:color w:val="2E74B5"/>
            <w:sz w:val="28"/>
            <w:szCs w:val="28"/>
            <w:u w:val="single"/>
            <w:lang w:val="en-US" w:eastAsia="ru-RU"/>
          </w:rPr>
          <w:t>php</w:t>
        </w:r>
        <w:r w:rsidRPr="006E7A51">
          <w:rPr>
            <w:bCs/>
            <w:color w:val="2E74B5"/>
            <w:sz w:val="28"/>
            <w:szCs w:val="28"/>
            <w:u w:val="single"/>
            <w:lang w:eastAsia="ru-RU"/>
          </w:rPr>
          <w:t>/</w:t>
        </w:r>
        <w:r w:rsidRPr="006E7A51">
          <w:rPr>
            <w:bCs/>
            <w:color w:val="2E74B5"/>
            <w:sz w:val="28"/>
            <w:szCs w:val="28"/>
            <w:u w:val="single"/>
            <w:lang w:val="en-US" w:eastAsia="ru-RU"/>
          </w:rPr>
          <w:t>journal</w:t>
        </w:r>
        <w:r w:rsidRPr="006E7A51">
          <w:rPr>
            <w:bCs/>
            <w:color w:val="2E74B5"/>
            <w:sz w:val="28"/>
            <w:szCs w:val="28"/>
            <w:u w:val="single"/>
            <w:lang w:eastAsia="ru-RU"/>
          </w:rPr>
          <w:t>/</w:t>
        </w:r>
        <w:r w:rsidRPr="006E7A51">
          <w:rPr>
            <w:bCs/>
            <w:color w:val="2E74B5"/>
            <w:sz w:val="28"/>
            <w:szCs w:val="28"/>
            <w:u w:val="single"/>
            <w:lang w:val="en-US" w:eastAsia="ru-RU"/>
          </w:rPr>
          <w:t>article</w:t>
        </w:r>
        <w:r w:rsidRPr="006E7A51">
          <w:rPr>
            <w:bCs/>
            <w:color w:val="2E74B5"/>
            <w:sz w:val="28"/>
            <w:szCs w:val="28"/>
            <w:u w:val="single"/>
            <w:lang w:eastAsia="ru-RU"/>
          </w:rPr>
          <w:t>/</w:t>
        </w:r>
        <w:r w:rsidRPr="006E7A51">
          <w:rPr>
            <w:bCs/>
            <w:color w:val="2E74B5"/>
            <w:sz w:val="28"/>
            <w:szCs w:val="28"/>
            <w:u w:val="single"/>
            <w:lang w:val="en-US" w:eastAsia="ru-RU"/>
          </w:rPr>
          <w:t>view</w:t>
        </w:r>
        <w:r w:rsidRPr="006E7A51">
          <w:rPr>
            <w:bCs/>
            <w:color w:val="2E74B5"/>
            <w:sz w:val="28"/>
            <w:szCs w:val="28"/>
            <w:u w:val="single"/>
            <w:lang w:eastAsia="ru-RU"/>
          </w:rPr>
          <w:t>/2911/2835</w:t>
        </w:r>
      </w:hyperlink>
      <w:r w:rsidRPr="006E7A51">
        <w:rPr>
          <w:bCs/>
          <w:color w:val="2E74B5"/>
          <w:sz w:val="28"/>
          <w:szCs w:val="28"/>
          <w:lang w:eastAsia="ru-RU"/>
        </w:rPr>
        <w:t xml:space="preserve"> </w:t>
      </w:r>
    </w:p>
    <w:p w14:paraId="1EDEDADF" w14:textId="77777777" w:rsidR="00D100D3" w:rsidRPr="00DB1D3F" w:rsidRDefault="00D100D3" w:rsidP="00D100D3">
      <w:pPr>
        <w:pStyle w:val="a9"/>
        <w:widowControl w:val="0"/>
        <w:numPr>
          <w:ilvl w:val="0"/>
          <w:numId w:val="18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1D3F">
        <w:rPr>
          <w:sz w:val="28"/>
          <w:szCs w:val="28"/>
        </w:rPr>
        <w:t xml:space="preserve">Буняк Н. М. Особливості адаптивного управління підприємством в умовах кризових явищ. </w:t>
      </w:r>
      <w:r w:rsidRPr="00DB1D3F">
        <w:rPr>
          <w:i/>
          <w:sz w:val="28"/>
          <w:szCs w:val="28"/>
        </w:rPr>
        <w:t>Проблеми системного підходу в економіці</w:t>
      </w:r>
      <w:r w:rsidRPr="00DB1D3F">
        <w:rPr>
          <w:sz w:val="28"/>
          <w:szCs w:val="28"/>
        </w:rPr>
        <w:t xml:space="preserve">. </w:t>
      </w:r>
      <w:r w:rsidR="007C1D80">
        <w:rPr>
          <w:sz w:val="28"/>
          <w:szCs w:val="28"/>
        </w:rPr>
        <w:t xml:space="preserve">2022. </w:t>
      </w:r>
      <w:r w:rsidR="007C1D80">
        <w:rPr>
          <w:sz w:val="28"/>
          <w:szCs w:val="28"/>
        </w:rPr>
        <w:br/>
      </w:r>
      <w:r w:rsidRPr="00DB1D3F">
        <w:rPr>
          <w:sz w:val="28"/>
          <w:szCs w:val="28"/>
        </w:rPr>
        <w:t>Вип.</w:t>
      </w:r>
      <w:r w:rsidRPr="00D100D3">
        <w:rPr>
          <w:sz w:val="28"/>
          <w:szCs w:val="28"/>
          <w:lang w:val="ru-RU"/>
        </w:rPr>
        <w:t xml:space="preserve"> </w:t>
      </w:r>
      <w:r w:rsidR="009E3082">
        <w:rPr>
          <w:sz w:val="28"/>
          <w:szCs w:val="28"/>
        </w:rPr>
        <w:t xml:space="preserve">2 (28). </w:t>
      </w:r>
      <w:r w:rsidRPr="00DB1D3F">
        <w:rPr>
          <w:sz w:val="28"/>
          <w:szCs w:val="28"/>
        </w:rPr>
        <w:t>С. 56-61. URL</w:t>
      </w:r>
      <w:r w:rsidRPr="00D100D3">
        <w:rPr>
          <w:sz w:val="28"/>
          <w:szCs w:val="28"/>
          <w:lang w:val="ru-RU"/>
        </w:rPr>
        <w:t xml:space="preserve"> </w:t>
      </w:r>
      <w:r w:rsidRPr="00DB1D3F">
        <w:rPr>
          <w:sz w:val="28"/>
          <w:szCs w:val="28"/>
        </w:rPr>
        <w:t xml:space="preserve">: </w:t>
      </w:r>
      <w:hyperlink r:id="rId17" w:history="1">
        <w:r w:rsidRPr="00DB1D3F">
          <w:rPr>
            <w:rStyle w:val="a3"/>
            <w:sz w:val="28"/>
            <w:szCs w:val="28"/>
          </w:rPr>
          <w:t>http://www.psae-jrnl.nau.in.ua/journal/2_88_2022_ukr/9.pdf</w:t>
        </w:r>
      </w:hyperlink>
    </w:p>
    <w:p w14:paraId="667F5654" w14:textId="77777777" w:rsidR="00D100D3" w:rsidRPr="00DB1D3F" w:rsidRDefault="00D100D3" w:rsidP="00D100D3">
      <w:pPr>
        <w:pStyle w:val="a9"/>
        <w:widowControl w:val="0"/>
        <w:numPr>
          <w:ilvl w:val="0"/>
          <w:numId w:val="18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1D3F">
        <w:rPr>
          <w:color w:val="000000"/>
          <w:sz w:val="28"/>
          <w:szCs w:val="28"/>
          <w:shd w:val="clear" w:color="auto" w:fill="FFFFFF"/>
          <w:lang w:eastAsia="ru-RU"/>
        </w:rPr>
        <w:t xml:space="preserve">Буняк Н. М. Особливості менеджменту в умовах BANI-світу. </w:t>
      </w:r>
      <w:r w:rsidRPr="00DB1D3F">
        <w:rPr>
          <w:i/>
          <w:color w:val="000000"/>
          <w:sz w:val="28"/>
          <w:szCs w:val="28"/>
          <w:shd w:val="clear" w:color="auto" w:fill="FFFFFF"/>
          <w:lang w:eastAsia="ru-RU"/>
        </w:rPr>
        <w:t>Економічний часопис Волинського національного університету імені Лесі Українки</w:t>
      </w:r>
      <w:r w:rsidRPr="00DB1D3F">
        <w:rPr>
          <w:color w:val="000000"/>
          <w:sz w:val="28"/>
          <w:szCs w:val="28"/>
          <w:shd w:val="clear" w:color="auto" w:fill="FFFFFF"/>
          <w:lang w:eastAsia="ru-RU"/>
        </w:rPr>
        <w:t>. 2023. № 4(36). С. 97–103.</w:t>
      </w:r>
    </w:p>
    <w:p w14:paraId="3E1FD2FF" w14:textId="77777777" w:rsidR="00D100D3" w:rsidRPr="00DB1D3F" w:rsidRDefault="00D100D3" w:rsidP="00D100D3">
      <w:pPr>
        <w:pStyle w:val="a9"/>
        <w:widowControl w:val="0"/>
        <w:numPr>
          <w:ilvl w:val="0"/>
          <w:numId w:val="18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1D3F">
        <w:rPr>
          <w:color w:val="000000"/>
          <w:sz w:val="28"/>
          <w:szCs w:val="28"/>
          <w:shd w:val="clear" w:color="auto" w:fill="FFFFFF"/>
          <w:lang w:eastAsia="ru-RU"/>
        </w:rPr>
        <w:t xml:space="preserve">Буняк Н. М. Цифровізація менеджменту організації: особливості та сучасні тренди. </w:t>
      </w:r>
      <w:r w:rsidRPr="00DB1D3F">
        <w:rPr>
          <w:i/>
          <w:color w:val="000000"/>
          <w:sz w:val="28"/>
          <w:szCs w:val="28"/>
          <w:shd w:val="clear" w:color="auto" w:fill="FFFFFF"/>
          <w:lang w:eastAsia="ru-RU"/>
        </w:rPr>
        <w:t>Сталий розвиток економіки</w:t>
      </w:r>
      <w:r w:rsidRPr="00DB1D3F">
        <w:rPr>
          <w:color w:val="000000"/>
          <w:sz w:val="28"/>
          <w:szCs w:val="28"/>
          <w:shd w:val="clear" w:color="auto" w:fill="FFFFFF"/>
          <w:lang w:eastAsia="ru-RU"/>
        </w:rPr>
        <w:t>. 2025. № 4(55). С. 537</w:t>
      </w:r>
      <w:r w:rsidRPr="0087465B">
        <w:rPr>
          <w:color w:val="000000"/>
          <w:sz w:val="28"/>
          <w:szCs w:val="28"/>
          <w:shd w:val="clear" w:color="auto" w:fill="FFFFFF"/>
          <w:lang w:eastAsia="ru-RU"/>
        </w:rPr>
        <w:t>–</w:t>
      </w:r>
      <w:r w:rsidRPr="00DB1D3F">
        <w:rPr>
          <w:color w:val="000000"/>
          <w:sz w:val="28"/>
          <w:szCs w:val="28"/>
          <w:shd w:val="clear" w:color="auto" w:fill="FFFFFF"/>
          <w:lang w:eastAsia="ru-RU"/>
        </w:rPr>
        <w:t>542</w:t>
      </w:r>
      <w:r w:rsidRPr="00DB1D3F">
        <w:rPr>
          <w:color w:val="000000"/>
          <w:sz w:val="28"/>
          <w:szCs w:val="28"/>
          <w:shd w:val="clear" w:color="auto" w:fill="FFFFFF"/>
          <w:lang w:val="en-US" w:eastAsia="ru-RU"/>
        </w:rPr>
        <w:t>.</w:t>
      </w:r>
      <w:r w:rsidRPr="00DB1D3F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5EE4B7D" w14:textId="77777777" w:rsidR="00D100D3" w:rsidRPr="00DB1D3F" w:rsidRDefault="00D100D3" w:rsidP="00D100D3">
      <w:pPr>
        <w:pStyle w:val="a9"/>
        <w:widowControl w:val="0"/>
        <w:numPr>
          <w:ilvl w:val="0"/>
          <w:numId w:val="18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B1D3F">
        <w:rPr>
          <w:color w:val="000000"/>
          <w:sz w:val="28"/>
          <w:szCs w:val="28"/>
        </w:rPr>
        <w:t xml:space="preserve">Буняк Н. М., Ващук Т. П. Особливості стратегічного управління закладами охорони здоров’я. </w:t>
      </w:r>
      <w:r w:rsidRPr="00DB1D3F">
        <w:rPr>
          <w:i/>
          <w:color w:val="000000"/>
          <w:sz w:val="28"/>
          <w:szCs w:val="28"/>
        </w:rPr>
        <w:t>Бізнес-навігатор</w:t>
      </w:r>
      <w:r w:rsidRPr="00DB1D3F">
        <w:rPr>
          <w:color w:val="000000"/>
          <w:sz w:val="28"/>
          <w:szCs w:val="28"/>
        </w:rPr>
        <w:t>. 2022. №2(69). С. 67</w:t>
      </w:r>
      <w:r w:rsidRPr="0087465B">
        <w:rPr>
          <w:color w:val="000000"/>
          <w:sz w:val="28"/>
          <w:szCs w:val="28"/>
        </w:rPr>
        <w:t>–</w:t>
      </w:r>
      <w:r w:rsidRPr="00DB1D3F">
        <w:rPr>
          <w:color w:val="000000"/>
          <w:sz w:val="28"/>
          <w:szCs w:val="28"/>
        </w:rPr>
        <w:t>71. URL</w:t>
      </w:r>
      <w:r>
        <w:rPr>
          <w:color w:val="000000"/>
          <w:sz w:val="28"/>
          <w:szCs w:val="28"/>
          <w:lang w:val="en-US"/>
        </w:rPr>
        <w:t xml:space="preserve"> </w:t>
      </w:r>
      <w:r w:rsidRPr="00DB1D3F">
        <w:rPr>
          <w:color w:val="000000"/>
          <w:sz w:val="28"/>
          <w:szCs w:val="28"/>
        </w:rPr>
        <w:t xml:space="preserve">: </w:t>
      </w:r>
      <w:hyperlink r:id="rId18" w:history="1">
        <w:r w:rsidRPr="00DB1D3F">
          <w:rPr>
            <w:rStyle w:val="a3"/>
            <w:sz w:val="28"/>
            <w:szCs w:val="28"/>
          </w:rPr>
          <w:t>http://business-navigator.ks.ua/journals/2022/69_2022/11.pdf</w:t>
        </w:r>
      </w:hyperlink>
      <w:r w:rsidRPr="00DB1D3F">
        <w:rPr>
          <w:color w:val="000000"/>
          <w:sz w:val="28"/>
          <w:szCs w:val="28"/>
        </w:rPr>
        <w:t xml:space="preserve">  </w:t>
      </w:r>
    </w:p>
    <w:p w14:paraId="01D2E5DD" w14:textId="77777777" w:rsidR="00D100D3" w:rsidRDefault="00D100D3" w:rsidP="00D100D3">
      <w:pPr>
        <w:pStyle w:val="a9"/>
        <w:widowControl w:val="0"/>
        <w:numPr>
          <w:ilvl w:val="0"/>
          <w:numId w:val="18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en-US"/>
        </w:rPr>
      </w:pPr>
      <w:r w:rsidRPr="00DB1D3F">
        <w:rPr>
          <w:color w:val="000000"/>
          <w:sz w:val="28"/>
          <w:szCs w:val="28"/>
          <w:lang w:val="en-US"/>
        </w:rPr>
        <w:t xml:space="preserve">Buniak N. Mechanism for Managing Organizational Changes at the Enterprise. </w:t>
      </w:r>
      <w:r w:rsidRPr="00A60A38">
        <w:rPr>
          <w:i/>
          <w:color w:val="000000"/>
          <w:sz w:val="28"/>
          <w:szCs w:val="28"/>
          <w:lang w:val="en-US"/>
        </w:rPr>
        <w:t>Management in Private and Public Sectors as an Important Element of the Functioning of the Organization</w:t>
      </w:r>
      <w:r>
        <w:rPr>
          <w:i/>
          <w:color w:val="000000"/>
          <w:sz w:val="28"/>
          <w:szCs w:val="28"/>
          <w:lang w:val="en-US"/>
        </w:rPr>
        <w:t xml:space="preserve"> </w:t>
      </w:r>
      <w:r w:rsidRPr="00DB1D3F">
        <w:rPr>
          <w:color w:val="000000"/>
          <w:sz w:val="28"/>
          <w:szCs w:val="28"/>
          <w:lang w:val="en-US"/>
        </w:rPr>
        <w:t>: monograph. Higher School of Social and Economic. Przeworsk</w:t>
      </w:r>
      <w:r>
        <w:rPr>
          <w:color w:val="000000"/>
          <w:sz w:val="28"/>
          <w:szCs w:val="28"/>
          <w:lang w:val="en-US"/>
        </w:rPr>
        <w:t xml:space="preserve"> </w:t>
      </w:r>
      <w:r w:rsidRPr="00DB1D3F">
        <w:rPr>
          <w:color w:val="000000"/>
          <w:sz w:val="28"/>
          <w:szCs w:val="28"/>
          <w:lang w:val="en-US"/>
        </w:rPr>
        <w:t>: WSSG, 2024, рр. 7</w:t>
      </w:r>
      <w:r w:rsidRPr="00132565">
        <w:rPr>
          <w:color w:val="000000"/>
          <w:sz w:val="28"/>
          <w:szCs w:val="28"/>
        </w:rPr>
        <w:t>–</w:t>
      </w:r>
      <w:r w:rsidRPr="00DB1D3F">
        <w:rPr>
          <w:color w:val="000000"/>
          <w:sz w:val="28"/>
          <w:szCs w:val="28"/>
          <w:lang w:val="en-US"/>
        </w:rPr>
        <w:t>20.</w:t>
      </w:r>
    </w:p>
    <w:p w14:paraId="12C8EE89" w14:textId="77777777" w:rsidR="00D100D3" w:rsidRPr="00D100D3" w:rsidRDefault="00D100D3" w:rsidP="00D100D3">
      <w:pPr>
        <w:pStyle w:val="a9"/>
        <w:widowControl w:val="0"/>
        <w:numPr>
          <w:ilvl w:val="0"/>
          <w:numId w:val="18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en-US"/>
        </w:rPr>
      </w:pPr>
      <w:r w:rsidRPr="0031290C">
        <w:rPr>
          <w:sz w:val="28"/>
          <w:szCs w:val="28"/>
          <w:lang w:val="en-US"/>
        </w:rPr>
        <w:t xml:space="preserve">Pasko О., Sapych V., Tkachenko V., Yu Z., Kuts Т. From boardroom to CSR excellence: The role of leadership and governance in corporate sustainability of </w:t>
      </w:r>
      <w:r w:rsidRPr="007C1D80">
        <w:rPr>
          <w:sz w:val="28"/>
          <w:szCs w:val="28"/>
          <w:lang w:val="en-US"/>
        </w:rPr>
        <w:t>European firms</w:t>
      </w:r>
      <w:r w:rsidRPr="0031290C">
        <w:rPr>
          <w:i/>
          <w:sz w:val="28"/>
          <w:szCs w:val="28"/>
          <w:lang w:val="en-US"/>
        </w:rPr>
        <w:t>. Investment Management and Financial Innovations</w:t>
      </w:r>
      <w:r w:rsidRPr="0031290C">
        <w:rPr>
          <w:sz w:val="28"/>
          <w:szCs w:val="28"/>
          <w:lang w:val="en-US"/>
        </w:rPr>
        <w:t xml:space="preserve">. </w:t>
      </w:r>
      <w:r w:rsidRPr="00D100D3">
        <w:rPr>
          <w:sz w:val="28"/>
          <w:szCs w:val="28"/>
          <w:lang w:val="en-US"/>
        </w:rPr>
        <w:t>2025, no 22(2), p</w:t>
      </w:r>
      <w:r w:rsidRPr="0031290C">
        <w:rPr>
          <w:sz w:val="28"/>
          <w:szCs w:val="28"/>
          <w:lang w:val="ru-RU"/>
        </w:rPr>
        <w:t>р</w:t>
      </w:r>
      <w:r w:rsidRPr="00D100D3">
        <w:rPr>
          <w:sz w:val="28"/>
          <w:szCs w:val="28"/>
          <w:lang w:val="en-US"/>
        </w:rPr>
        <w:t>. 293-311.</w:t>
      </w:r>
      <w:r w:rsidRPr="0031290C">
        <w:rPr>
          <w:sz w:val="28"/>
          <w:szCs w:val="28"/>
          <w:lang w:val="en-US"/>
        </w:rPr>
        <w:t xml:space="preserve"> DOI: </w:t>
      </w:r>
      <w:hyperlink r:id="rId19" w:history="1">
        <w:r w:rsidRPr="0031290C">
          <w:rPr>
            <w:rStyle w:val="a3"/>
            <w:sz w:val="28"/>
            <w:szCs w:val="28"/>
            <w:shd w:val="clear" w:color="auto" w:fill="FFFFFF"/>
          </w:rPr>
          <w:t>http://dx.doi.org/10.21511/imfi.22(2).2025.23</w:t>
        </w:r>
      </w:hyperlink>
      <w:r w:rsidRPr="0031290C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4173A76F" w14:textId="77777777" w:rsidR="00D100D3" w:rsidRPr="00DB1D3F" w:rsidRDefault="00D100D3" w:rsidP="00D100D3">
      <w:pPr>
        <w:widowControl w:val="0"/>
        <w:spacing w:line="240" w:lineRule="auto"/>
        <w:jc w:val="center"/>
        <w:rPr>
          <w:i/>
        </w:rPr>
      </w:pPr>
    </w:p>
    <w:p w14:paraId="0CEB1782" w14:textId="77777777" w:rsidR="00D100D3" w:rsidRPr="00DB1D3F" w:rsidRDefault="00D100D3" w:rsidP="00D100D3">
      <w:pPr>
        <w:widowControl w:val="0"/>
        <w:spacing w:line="240" w:lineRule="auto"/>
        <w:jc w:val="center"/>
        <w:rPr>
          <w:i/>
        </w:rPr>
      </w:pPr>
      <w:r w:rsidRPr="00DB1D3F">
        <w:rPr>
          <w:i/>
        </w:rPr>
        <w:t>Інтернет-ресурси</w:t>
      </w:r>
    </w:p>
    <w:p w14:paraId="31F182F6" w14:textId="77777777" w:rsidR="00D100D3" w:rsidRPr="00DB1D3F" w:rsidRDefault="00D100D3" w:rsidP="00D100D3">
      <w:pPr>
        <w:widowControl w:val="0"/>
        <w:spacing w:line="240" w:lineRule="auto"/>
        <w:ind w:firstLine="567"/>
        <w:jc w:val="both"/>
      </w:pPr>
      <w:r w:rsidRPr="00DB1D3F">
        <w:t xml:space="preserve">1. Інтернет-портал для управлінців. </w:t>
      </w:r>
      <w:r w:rsidRPr="00DB1D3F">
        <w:rPr>
          <w:lang w:val="en-US"/>
        </w:rPr>
        <w:t>URL</w:t>
      </w:r>
      <w:r w:rsidRPr="00DB1D3F">
        <w:t xml:space="preserve">: </w:t>
      </w:r>
      <w:hyperlink r:id="rId20" w:history="1">
        <w:r w:rsidRPr="00DB1D3F">
          <w:rPr>
            <w:rStyle w:val="a3"/>
          </w:rPr>
          <w:t>http://www.management.com.ua</w:t>
        </w:r>
      </w:hyperlink>
    </w:p>
    <w:p w14:paraId="1939DBB4" w14:textId="77777777" w:rsidR="00D100D3" w:rsidRPr="00DB1D3F" w:rsidRDefault="00D100D3" w:rsidP="00D100D3">
      <w:pPr>
        <w:widowControl w:val="0"/>
        <w:tabs>
          <w:tab w:val="left" w:pos="851"/>
        </w:tabs>
        <w:spacing w:line="240" w:lineRule="auto"/>
        <w:ind w:firstLine="567"/>
        <w:jc w:val="both"/>
      </w:pPr>
      <w:r w:rsidRPr="00DB1D3F">
        <w:t xml:space="preserve">2. Інформаційні ресурси у цифровому репозитарії бібліотеки ВНУ імені Лесі Українки. </w:t>
      </w:r>
      <w:r w:rsidRPr="00DB1D3F">
        <w:rPr>
          <w:lang w:val="en-US"/>
        </w:rPr>
        <w:t>URL</w:t>
      </w:r>
      <w:r w:rsidRPr="00DB1D3F">
        <w:t xml:space="preserve"> : </w:t>
      </w:r>
      <w:hyperlink r:id="rId21" w:history="1">
        <w:r w:rsidRPr="00DB1D3F">
          <w:rPr>
            <w:rStyle w:val="a3"/>
          </w:rPr>
          <w:t>https://evnuir.vnu.edu.ua</w:t>
        </w:r>
      </w:hyperlink>
      <w:r w:rsidRPr="00DB1D3F">
        <w:t xml:space="preserve"> </w:t>
      </w:r>
    </w:p>
    <w:p w14:paraId="5BAE550A" w14:textId="77777777" w:rsidR="00D100D3" w:rsidRPr="00DB1D3F" w:rsidRDefault="00D100D3" w:rsidP="00D100D3">
      <w:pPr>
        <w:widowControl w:val="0"/>
        <w:spacing w:line="240" w:lineRule="auto"/>
        <w:ind w:firstLine="567"/>
        <w:jc w:val="both"/>
        <w:rPr>
          <w:lang w:val="en-US"/>
        </w:rPr>
      </w:pPr>
      <w:r w:rsidRPr="00DB1D3F">
        <w:lastRenderedPageBreak/>
        <w:t xml:space="preserve">3. Національна бібліотека імені В. І. Вернадського. URL : </w:t>
      </w:r>
      <w:hyperlink r:id="rId22" w:history="1">
        <w:r w:rsidRPr="00DB1D3F">
          <w:rPr>
            <w:rStyle w:val="a3"/>
          </w:rPr>
          <w:t>http://www.nbuv.gov.ua/</w:t>
        </w:r>
      </w:hyperlink>
    </w:p>
    <w:p w14:paraId="4A0159DE" w14:textId="77777777" w:rsidR="00380F11" w:rsidRPr="00B41A3F" w:rsidRDefault="00380F11" w:rsidP="00D100D3">
      <w:pPr>
        <w:widowControl w:val="0"/>
        <w:tabs>
          <w:tab w:val="num" w:pos="0"/>
          <w:tab w:val="left" w:pos="851"/>
          <w:tab w:val="left" w:pos="1099"/>
        </w:tabs>
        <w:spacing w:line="240" w:lineRule="auto"/>
        <w:jc w:val="center"/>
        <w:rPr>
          <w:lang w:val="en-US"/>
        </w:rPr>
      </w:pPr>
    </w:p>
    <w:sectPr w:rsidR="00380F11" w:rsidRPr="00B41A3F" w:rsidSect="007F453C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ntiqua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D21"/>
    <w:multiLevelType w:val="hybridMultilevel"/>
    <w:tmpl w:val="CFCA1FCE"/>
    <w:lvl w:ilvl="0" w:tplc="995860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771357"/>
    <w:multiLevelType w:val="hybridMultilevel"/>
    <w:tmpl w:val="4C2CAEA2"/>
    <w:lvl w:ilvl="0" w:tplc="03285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2D09"/>
    <w:multiLevelType w:val="multilevel"/>
    <w:tmpl w:val="3D44D8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1392" w:hanging="31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F1574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8643AD1"/>
    <w:multiLevelType w:val="hybridMultilevel"/>
    <w:tmpl w:val="07FEF6CC"/>
    <w:lvl w:ilvl="0" w:tplc="9958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DB3A6D"/>
    <w:multiLevelType w:val="hybridMultilevel"/>
    <w:tmpl w:val="30663D68"/>
    <w:lvl w:ilvl="0" w:tplc="764E284E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750208"/>
    <w:multiLevelType w:val="hybridMultilevel"/>
    <w:tmpl w:val="8A44BF8C"/>
    <w:lvl w:ilvl="0" w:tplc="764E284E">
      <w:start w:val="8"/>
      <w:numFmt w:val="bullet"/>
      <w:lvlText w:val="-"/>
      <w:lvlJc w:val="left"/>
      <w:pPr>
        <w:tabs>
          <w:tab w:val="num" w:pos="3811"/>
        </w:tabs>
        <w:ind w:left="3811" w:hanging="975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7" w15:restartNumberingAfterBreak="0">
    <w:nsid w:val="4E75219B"/>
    <w:multiLevelType w:val="hybridMultilevel"/>
    <w:tmpl w:val="C5A879C2"/>
    <w:lvl w:ilvl="0" w:tplc="662E7B2A">
      <w:start w:val="1"/>
      <w:numFmt w:val="decimal"/>
      <w:lvlText w:val="%1."/>
      <w:lvlJc w:val="left"/>
      <w:pPr>
        <w:ind w:left="1440" w:hanging="90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65639"/>
    <w:multiLevelType w:val="hybridMultilevel"/>
    <w:tmpl w:val="416C23CC"/>
    <w:lvl w:ilvl="0" w:tplc="995860E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FC0321F"/>
    <w:multiLevelType w:val="multilevel"/>
    <w:tmpl w:val="3D44D8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numFmt w:val="bullet"/>
      <w:lvlText w:val="-"/>
      <w:lvlJc w:val="left"/>
      <w:pPr>
        <w:tabs>
          <w:tab w:val="num" w:pos="1440"/>
        </w:tabs>
        <w:ind w:left="1392" w:hanging="31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54484"/>
    <w:multiLevelType w:val="hybridMultilevel"/>
    <w:tmpl w:val="4BEC2DA8"/>
    <w:lvl w:ilvl="0" w:tplc="E84408E8">
      <w:start w:val="1"/>
      <w:numFmt w:val="decimal"/>
      <w:lvlText w:val="%1."/>
      <w:lvlJc w:val="left"/>
      <w:pPr>
        <w:ind w:left="573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1" w:tplc="B1AC9C3A">
      <w:numFmt w:val="bullet"/>
      <w:lvlText w:val="•"/>
      <w:lvlJc w:val="left"/>
      <w:pPr>
        <w:ind w:left="1612" w:hanging="341"/>
      </w:pPr>
      <w:rPr>
        <w:rFonts w:hint="default"/>
        <w:lang w:val="uk-UA" w:eastAsia="uk-UA" w:bidi="uk-UA"/>
      </w:rPr>
    </w:lvl>
    <w:lvl w:ilvl="2" w:tplc="09183AB0">
      <w:numFmt w:val="bullet"/>
      <w:lvlText w:val="•"/>
      <w:lvlJc w:val="left"/>
      <w:pPr>
        <w:ind w:left="2645" w:hanging="341"/>
      </w:pPr>
      <w:rPr>
        <w:rFonts w:hint="default"/>
        <w:lang w:val="uk-UA" w:eastAsia="uk-UA" w:bidi="uk-UA"/>
      </w:rPr>
    </w:lvl>
    <w:lvl w:ilvl="3" w:tplc="E6920560">
      <w:numFmt w:val="bullet"/>
      <w:lvlText w:val="•"/>
      <w:lvlJc w:val="left"/>
      <w:pPr>
        <w:ind w:left="3677" w:hanging="341"/>
      </w:pPr>
      <w:rPr>
        <w:rFonts w:hint="default"/>
        <w:lang w:val="uk-UA" w:eastAsia="uk-UA" w:bidi="uk-UA"/>
      </w:rPr>
    </w:lvl>
    <w:lvl w:ilvl="4" w:tplc="96944F2A">
      <w:numFmt w:val="bullet"/>
      <w:lvlText w:val="•"/>
      <w:lvlJc w:val="left"/>
      <w:pPr>
        <w:ind w:left="4710" w:hanging="341"/>
      </w:pPr>
      <w:rPr>
        <w:rFonts w:hint="default"/>
        <w:lang w:val="uk-UA" w:eastAsia="uk-UA" w:bidi="uk-UA"/>
      </w:rPr>
    </w:lvl>
    <w:lvl w:ilvl="5" w:tplc="7D00C6EC">
      <w:numFmt w:val="bullet"/>
      <w:lvlText w:val="•"/>
      <w:lvlJc w:val="left"/>
      <w:pPr>
        <w:ind w:left="5743" w:hanging="341"/>
      </w:pPr>
      <w:rPr>
        <w:rFonts w:hint="default"/>
        <w:lang w:val="uk-UA" w:eastAsia="uk-UA" w:bidi="uk-UA"/>
      </w:rPr>
    </w:lvl>
    <w:lvl w:ilvl="6" w:tplc="E49CB6EE">
      <w:numFmt w:val="bullet"/>
      <w:lvlText w:val="•"/>
      <w:lvlJc w:val="left"/>
      <w:pPr>
        <w:ind w:left="6775" w:hanging="341"/>
      </w:pPr>
      <w:rPr>
        <w:rFonts w:hint="default"/>
        <w:lang w:val="uk-UA" w:eastAsia="uk-UA" w:bidi="uk-UA"/>
      </w:rPr>
    </w:lvl>
    <w:lvl w:ilvl="7" w:tplc="395037E2">
      <w:numFmt w:val="bullet"/>
      <w:lvlText w:val="•"/>
      <w:lvlJc w:val="left"/>
      <w:pPr>
        <w:ind w:left="7808" w:hanging="341"/>
      </w:pPr>
      <w:rPr>
        <w:rFonts w:hint="default"/>
        <w:lang w:val="uk-UA" w:eastAsia="uk-UA" w:bidi="uk-UA"/>
      </w:rPr>
    </w:lvl>
    <w:lvl w:ilvl="8" w:tplc="3C108852">
      <w:numFmt w:val="bullet"/>
      <w:lvlText w:val="•"/>
      <w:lvlJc w:val="left"/>
      <w:pPr>
        <w:ind w:left="8841" w:hanging="341"/>
      </w:pPr>
      <w:rPr>
        <w:rFonts w:hint="default"/>
        <w:lang w:val="uk-UA" w:eastAsia="uk-UA" w:bidi="uk-UA"/>
      </w:rPr>
    </w:lvl>
  </w:abstractNum>
  <w:abstractNum w:abstractNumId="11" w15:restartNumberingAfterBreak="0">
    <w:nsid w:val="57407438"/>
    <w:multiLevelType w:val="hybridMultilevel"/>
    <w:tmpl w:val="5588B95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56D43D7"/>
    <w:multiLevelType w:val="hybridMultilevel"/>
    <w:tmpl w:val="BE1E0F0E"/>
    <w:lvl w:ilvl="0" w:tplc="99586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9053EC4"/>
    <w:multiLevelType w:val="singleLevel"/>
    <w:tmpl w:val="52F286E0"/>
    <w:lvl w:ilvl="0">
      <w:start w:val="1"/>
      <w:numFmt w:val="bullet"/>
      <w:lvlText w:val=""/>
      <w:lvlJc w:val="left"/>
      <w:pPr>
        <w:tabs>
          <w:tab w:val="num" w:pos="1080"/>
        </w:tabs>
        <w:ind w:left="0" w:firstLine="720"/>
      </w:pPr>
      <w:rPr>
        <w:rFonts w:ascii="Wingdings" w:hAnsi="Wingdings" w:hint="default"/>
      </w:rPr>
    </w:lvl>
  </w:abstractNum>
  <w:abstractNum w:abstractNumId="14" w15:restartNumberingAfterBreak="0">
    <w:nsid w:val="6B957ADE"/>
    <w:multiLevelType w:val="hybridMultilevel"/>
    <w:tmpl w:val="F9C0F4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054EF"/>
    <w:multiLevelType w:val="hybridMultilevel"/>
    <w:tmpl w:val="557CD0B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B803DEF"/>
    <w:multiLevelType w:val="singleLevel"/>
    <w:tmpl w:val="64242092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7" w15:restartNumberingAfterBreak="0">
    <w:nsid w:val="7B890F0E"/>
    <w:multiLevelType w:val="hybridMultilevel"/>
    <w:tmpl w:val="67186C6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6"/>
  </w:num>
  <w:num w:numId="5">
    <w:abstractNumId w:val="13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1"/>
  </w:num>
  <w:num w:numId="12">
    <w:abstractNumId w:val="10"/>
  </w:num>
  <w:num w:numId="13">
    <w:abstractNumId w:val="14"/>
  </w:num>
  <w:num w:numId="14">
    <w:abstractNumId w:val="17"/>
  </w:num>
  <w:num w:numId="15">
    <w:abstractNumId w:val="0"/>
  </w:num>
  <w:num w:numId="16">
    <w:abstractNumId w:val="8"/>
  </w:num>
  <w:num w:numId="17">
    <w:abstractNumId w:val="4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6D4"/>
    <w:rsid w:val="000126CA"/>
    <w:rsid w:val="000229D7"/>
    <w:rsid w:val="000331F5"/>
    <w:rsid w:val="00034F5E"/>
    <w:rsid w:val="0007653F"/>
    <w:rsid w:val="0008023B"/>
    <w:rsid w:val="0008149D"/>
    <w:rsid w:val="00091C3E"/>
    <w:rsid w:val="00091C69"/>
    <w:rsid w:val="0009236D"/>
    <w:rsid w:val="00093D23"/>
    <w:rsid w:val="00094213"/>
    <w:rsid w:val="00095FA6"/>
    <w:rsid w:val="000960D0"/>
    <w:rsid w:val="000C494C"/>
    <w:rsid w:val="000E33A1"/>
    <w:rsid w:val="000E4A3D"/>
    <w:rsid w:val="000E7742"/>
    <w:rsid w:val="000F0BFB"/>
    <w:rsid w:val="000F23D9"/>
    <w:rsid w:val="000F6F41"/>
    <w:rsid w:val="001045F4"/>
    <w:rsid w:val="00110C6D"/>
    <w:rsid w:val="0011787F"/>
    <w:rsid w:val="001204EB"/>
    <w:rsid w:val="001213BC"/>
    <w:rsid w:val="00125825"/>
    <w:rsid w:val="00127C29"/>
    <w:rsid w:val="00131BA9"/>
    <w:rsid w:val="00136ABB"/>
    <w:rsid w:val="00142FED"/>
    <w:rsid w:val="00153CB5"/>
    <w:rsid w:val="00160164"/>
    <w:rsid w:val="0016249B"/>
    <w:rsid w:val="001651A7"/>
    <w:rsid w:val="001678EB"/>
    <w:rsid w:val="00174595"/>
    <w:rsid w:val="00175CAC"/>
    <w:rsid w:val="001762EE"/>
    <w:rsid w:val="00176FAC"/>
    <w:rsid w:val="00180271"/>
    <w:rsid w:val="0018045A"/>
    <w:rsid w:val="00180884"/>
    <w:rsid w:val="00181AF6"/>
    <w:rsid w:val="001846DF"/>
    <w:rsid w:val="00192CD7"/>
    <w:rsid w:val="001970A9"/>
    <w:rsid w:val="00197D8D"/>
    <w:rsid w:val="001B1809"/>
    <w:rsid w:val="001B2BD9"/>
    <w:rsid w:val="001E1BC5"/>
    <w:rsid w:val="001E508E"/>
    <w:rsid w:val="001E7A48"/>
    <w:rsid w:val="001F0386"/>
    <w:rsid w:val="001F080D"/>
    <w:rsid w:val="00202CE8"/>
    <w:rsid w:val="00210ED3"/>
    <w:rsid w:val="00212B2A"/>
    <w:rsid w:val="00213C3E"/>
    <w:rsid w:val="00214DB4"/>
    <w:rsid w:val="00217290"/>
    <w:rsid w:val="0022121B"/>
    <w:rsid w:val="00221D5B"/>
    <w:rsid w:val="00222274"/>
    <w:rsid w:val="002225E7"/>
    <w:rsid w:val="002258B2"/>
    <w:rsid w:val="00230016"/>
    <w:rsid w:val="00242373"/>
    <w:rsid w:val="002458C3"/>
    <w:rsid w:val="00247FCA"/>
    <w:rsid w:val="00257248"/>
    <w:rsid w:val="002605B8"/>
    <w:rsid w:val="0026527B"/>
    <w:rsid w:val="002740D2"/>
    <w:rsid w:val="00274C65"/>
    <w:rsid w:val="00274D88"/>
    <w:rsid w:val="002758AB"/>
    <w:rsid w:val="00275C86"/>
    <w:rsid w:val="002764E6"/>
    <w:rsid w:val="00282604"/>
    <w:rsid w:val="0028299B"/>
    <w:rsid w:val="00285C93"/>
    <w:rsid w:val="002913EA"/>
    <w:rsid w:val="002951FA"/>
    <w:rsid w:val="002A22E0"/>
    <w:rsid w:val="002A4556"/>
    <w:rsid w:val="002A6AB6"/>
    <w:rsid w:val="002B5B15"/>
    <w:rsid w:val="002C4CFB"/>
    <w:rsid w:val="002D51A3"/>
    <w:rsid w:val="002F56D9"/>
    <w:rsid w:val="00302A27"/>
    <w:rsid w:val="00302E58"/>
    <w:rsid w:val="00325D75"/>
    <w:rsid w:val="00345B8A"/>
    <w:rsid w:val="00360680"/>
    <w:rsid w:val="00362BD1"/>
    <w:rsid w:val="0036613F"/>
    <w:rsid w:val="003746E5"/>
    <w:rsid w:val="00377BDA"/>
    <w:rsid w:val="00377E47"/>
    <w:rsid w:val="00380F11"/>
    <w:rsid w:val="00395BDA"/>
    <w:rsid w:val="003A203F"/>
    <w:rsid w:val="003A7F89"/>
    <w:rsid w:val="003B7E03"/>
    <w:rsid w:val="003C1247"/>
    <w:rsid w:val="003C172B"/>
    <w:rsid w:val="003D193A"/>
    <w:rsid w:val="003E1A03"/>
    <w:rsid w:val="003E533B"/>
    <w:rsid w:val="003F3CAB"/>
    <w:rsid w:val="003F4A62"/>
    <w:rsid w:val="003F55F8"/>
    <w:rsid w:val="0040051F"/>
    <w:rsid w:val="0040229B"/>
    <w:rsid w:val="00420C3C"/>
    <w:rsid w:val="00425F7B"/>
    <w:rsid w:val="0042629B"/>
    <w:rsid w:val="00427413"/>
    <w:rsid w:val="004334AC"/>
    <w:rsid w:val="004406F5"/>
    <w:rsid w:val="0044201C"/>
    <w:rsid w:val="00442A07"/>
    <w:rsid w:val="004445F2"/>
    <w:rsid w:val="00450BC9"/>
    <w:rsid w:val="00460400"/>
    <w:rsid w:val="004624E7"/>
    <w:rsid w:val="00464381"/>
    <w:rsid w:val="00471576"/>
    <w:rsid w:val="00477D9B"/>
    <w:rsid w:val="00481168"/>
    <w:rsid w:val="00491E19"/>
    <w:rsid w:val="00496298"/>
    <w:rsid w:val="00497D3D"/>
    <w:rsid w:val="004A0CFC"/>
    <w:rsid w:val="004A6A8F"/>
    <w:rsid w:val="004B1E93"/>
    <w:rsid w:val="004B22E1"/>
    <w:rsid w:val="004B398A"/>
    <w:rsid w:val="004B4523"/>
    <w:rsid w:val="004B5281"/>
    <w:rsid w:val="004C79F2"/>
    <w:rsid w:val="004D00FD"/>
    <w:rsid w:val="004D7131"/>
    <w:rsid w:val="004E4872"/>
    <w:rsid w:val="004F06FD"/>
    <w:rsid w:val="004F57F7"/>
    <w:rsid w:val="004F5A38"/>
    <w:rsid w:val="004F682C"/>
    <w:rsid w:val="004F71C4"/>
    <w:rsid w:val="00501B5F"/>
    <w:rsid w:val="00502D61"/>
    <w:rsid w:val="00504F24"/>
    <w:rsid w:val="005078D1"/>
    <w:rsid w:val="0051234C"/>
    <w:rsid w:val="00513D4B"/>
    <w:rsid w:val="0051649A"/>
    <w:rsid w:val="00520691"/>
    <w:rsid w:val="005307E3"/>
    <w:rsid w:val="005330A0"/>
    <w:rsid w:val="0053385E"/>
    <w:rsid w:val="005361DA"/>
    <w:rsid w:val="005409B7"/>
    <w:rsid w:val="00541D7C"/>
    <w:rsid w:val="005437EE"/>
    <w:rsid w:val="00551B35"/>
    <w:rsid w:val="00553E52"/>
    <w:rsid w:val="00557BDF"/>
    <w:rsid w:val="005611A9"/>
    <w:rsid w:val="00567D40"/>
    <w:rsid w:val="005701FF"/>
    <w:rsid w:val="005757AB"/>
    <w:rsid w:val="00590657"/>
    <w:rsid w:val="005A2367"/>
    <w:rsid w:val="005A3E00"/>
    <w:rsid w:val="005B365F"/>
    <w:rsid w:val="005B3B01"/>
    <w:rsid w:val="005B5770"/>
    <w:rsid w:val="005B5DFF"/>
    <w:rsid w:val="005C2293"/>
    <w:rsid w:val="005C6FF3"/>
    <w:rsid w:val="005D7C69"/>
    <w:rsid w:val="005E3C73"/>
    <w:rsid w:val="005F3292"/>
    <w:rsid w:val="005F579D"/>
    <w:rsid w:val="00602FCA"/>
    <w:rsid w:val="00607F08"/>
    <w:rsid w:val="0061120D"/>
    <w:rsid w:val="00611D2D"/>
    <w:rsid w:val="00612E51"/>
    <w:rsid w:val="0061711F"/>
    <w:rsid w:val="00627258"/>
    <w:rsid w:val="00632335"/>
    <w:rsid w:val="00641F3C"/>
    <w:rsid w:val="00643455"/>
    <w:rsid w:val="00643DC7"/>
    <w:rsid w:val="00647BDF"/>
    <w:rsid w:val="00656428"/>
    <w:rsid w:val="00664644"/>
    <w:rsid w:val="00672E6A"/>
    <w:rsid w:val="006735F0"/>
    <w:rsid w:val="0067677D"/>
    <w:rsid w:val="006819F6"/>
    <w:rsid w:val="00682C37"/>
    <w:rsid w:val="0068438B"/>
    <w:rsid w:val="006A04F8"/>
    <w:rsid w:val="006A5333"/>
    <w:rsid w:val="006A7974"/>
    <w:rsid w:val="006B1410"/>
    <w:rsid w:val="006B2A58"/>
    <w:rsid w:val="006B45F5"/>
    <w:rsid w:val="006B5627"/>
    <w:rsid w:val="006B73D5"/>
    <w:rsid w:val="006B7C2B"/>
    <w:rsid w:val="006C0640"/>
    <w:rsid w:val="006D1C02"/>
    <w:rsid w:val="006D5B19"/>
    <w:rsid w:val="006E154A"/>
    <w:rsid w:val="006E56D4"/>
    <w:rsid w:val="006E6679"/>
    <w:rsid w:val="006E6FA9"/>
    <w:rsid w:val="006E7A51"/>
    <w:rsid w:val="006F2709"/>
    <w:rsid w:val="006F6FED"/>
    <w:rsid w:val="006F7B37"/>
    <w:rsid w:val="00715E73"/>
    <w:rsid w:val="007172D0"/>
    <w:rsid w:val="00721624"/>
    <w:rsid w:val="0072196B"/>
    <w:rsid w:val="007248B8"/>
    <w:rsid w:val="007248DF"/>
    <w:rsid w:val="00730841"/>
    <w:rsid w:val="007309E8"/>
    <w:rsid w:val="00747F9E"/>
    <w:rsid w:val="00750E57"/>
    <w:rsid w:val="00752727"/>
    <w:rsid w:val="007661B9"/>
    <w:rsid w:val="0077261A"/>
    <w:rsid w:val="0078038F"/>
    <w:rsid w:val="00783831"/>
    <w:rsid w:val="00791C61"/>
    <w:rsid w:val="00795640"/>
    <w:rsid w:val="007967EF"/>
    <w:rsid w:val="007A33FD"/>
    <w:rsid w:val="007A4A6F"/>
    <w:rsid w:val="007A4BA1"/>
    <w:rsid w:val="007A4BF7"/>
    <w:rsid w:val="007A67B8"/>
    <w:rsid w:val="007A73AF"/>
    <w:rsid w:val="007C1D80"/>
    <w:rsid w:val="007C771D"/>
    <w:rsid w:val="007D68DC"/>
    <w:rsid w:val="007E2E8F"/>
    <w:rsid w:val="007E3D9B"/>
    <w:rsid w:val="007E4CD2"/>
    <w:rsid w:val="007E659A"/>
    <w:rsid w:val="007E65E2"/>
    <w:rsid w:val="007E7315"/>
    <w:rsid w:val="007F453C"/>
    <w:rsid w:val="007F5667"/>
    <w:rsid w:val="007F77E4"/>
    <w:rsid w:val="00801DC5"/>
    <w:rsid w:val="008065B9"/>
    <w:rsid w:val="008158D2"/>
    <w:rsid w:val="00822102"/>
    <w:rsid w:val="0083143A"/>
    <w:rsid w:val="0083256B"/>
    <w:rsid w:val="00833A49"/>
    <w:rsid w:val="00833A52"/>
    <w:rsid w:val="00834325"/>
    <w:rsid w:val="00834CDE"/>
    <w:rsid w:val="00845BD8"/>
    <w:rsid w:val="00846FB2"/>
    <w:rsid w:val="00854094"/>
    <w:rsid w:val="008545C4"/>
    <w:rsid w:val="00854AD8"/>
    <w:rsid w:val="00856FF2"/>
    <w:rsid w:val="00863665"/>
    <w:rsid w:val="00866C7C"/>
    <w:rsid w:val="008710BE"/>
    <w:rsid w:val="0087168A"/>
    <w:rsid w:val="00872FA0"/>
    <w:rsid w:val="008750FB"/>
    <w:rsid w:val="008818A0"/>
    <w:rsid w:val="0088630A"/>
    <w:rsid w:val="0089145C"/>
    <w:rsid w:val="008957CC"/>
    <w:rsid w:val="00896584"/>
    <w:rsid w:val="008A11B5"/>
    <w:rsid w:val="008A451A"/>
    <w:rsid w:val="008C7BA9"/>
    <w:rsid w:val="008D07AC"/>
    <w:rsid w:val="008D1118"/>
    <w:rsid w:val="008D11E7"/>
    <w:rsid w:val="008D1899"/>
    <w:rsid w:val="008D3EB1"/>
    <w:rsid w:val="008D6769"/>
    <w:rsid w:val="008D7E05"/>
    <w:rsid w:val="008E0F99"/>
    <w:rsid w:val="008E1464"/>
    <w:rsid w:val="008E30A5"/>
    <w:rsid w:val="008E34B1"/>
    <w:rsid w:val="008F3C73"/>
    <w:rsid w:val="008F42D5"/>
    <w:rsid w:val="009027E4"/>
    <w:rsid w:val="00914A5E"/>
    <w:rsid w:val="00915F70"/>
    <w:rsid w:val="00923822"/>
    <w:rsid w:val="009355D9"/>
    <w:rsid w:val="00944685"/>
    <w:rsid w:val="0094558E"/>
    <w:rsid w:val="009520B9"/>
    <w:rsid w:val="00954BCD"/>
    <w:rsid w:val="009666ED"/>
    <w:rsid w:val="00970D7D"/>
    <w:rsid w:val="0097229B"/>
    <w:rsid w:val="00984F64"/>
    <w:rsid w:val="00992E2A"/>
    <w:rsid w:val="00993227"/>
    <w:rsid w:val="00995B4A"/>
    <w:rsid w:val="00997D63"/>
    <w:rsid w:val="009A40E1"/>
    <w:rsid w:val="009A62DD"/>
    <w:rsid w:val="009C2EC7"/>
    <w:rsid w:val="009C4605"/>
    <w:rsid w:val="009D2A90"/>
    <w:rsid w:val="009D442F"/>
    <w:rsid w:val="009D7B31"/>
    <w:rsid w:val="009D7D6B"/>
    <w:rsid w:val="009E3082"/>
    <w:rsid w:val="009E5B3C"/>
    <w:rsid w:val="009E7F66"/>
    <w:rsid w:val="00A112D2"/>
    <w:rsid w:val="00A11AA9"/>
    <w:rsid w:val="00A1200A"/>
    <w:rsid w:val="00A22947"/>
    <w:rsid w:val="00A26742"/>
    <w:rsid w:val="00A36297"/>
    <w:rsid w:val="00A4103E"/>
    <w:rsid w:val="00A464FE"/>
    <w:rsid w:val="00A47519"/>
    <w:rsid w:val="00A509B9"/>
    <w:rsid w:val="00A51226"/>
    <w:rsid w:val="00A57486"/>
    <w:rsid w:val="00A63E7E"/>
    <w:rsid w:val="00A67E51"/>
    <w:rsid w:val="00A827EC"/>
    <w:rsid w:val="00A87321"/>
    <w:rsid w:val="00AA0968"/>
    <w:rsid w:val="00AB6C23"/>
    <w:rsid w:val="00AC18FA"/>
    <w:rsid w:val="00AC400B"/>
    <w:rsid w:val="00AC6CFD"/>
    <w:rsid w:val="00AD1382"/>
    <w:rsid w:val="00AD56AD"/>
    <w:rsid w:val="00AE0B22"/>
    <w:rsid w:val="00AF3E6F"/>
    <w:rsid w:val="00AF4D00"/>
    <w:rsid w:val="00B05773"/>
    <w:rsid w:val="00B06BF8"/>
    <w:rsid w:val="00B12923"/>
    <w:rsid w:val="00B17368"/>
    <w:rsid w:val="00B203F0"/>
    <w:rsid w:val="00B3380A"/>
    <w:rsid w:val="00B362E2"/>
    <w:rsid w:val="00B373DD"/>
    <w:rsid w:val="00B408A2"/>
    <w:rsid w:val="00B41A3F"/>
    <w:rsid w:val="00B45E25"/>
    <w:rsid w:val="00B468FE"/>
    <w:rsid w:val="00B53415"/>
    <w:rsid w:val="00B539A1"/>
    <w:rsid w:val="00B57D0F"/>
    <w:rsid w:val="00B947CE"/>
    <w:rsid w:val="00B94979"/>
    <w:rsid w:val="00BA6067"/>
    <w:rsid w:val="00BA6618"/>
    <w:rsid w:val="00BB32B4"/>
    <w:rsid w:val="00BB3E0C"/>
    <w:rsid w:val="00BB42C8"/>
    <w:rsid w:val="00BB740A"/>
    <w:rsid w:val="00BC0AC8"/>
    <w:rsid w:val="00BC19E6"/>
    <w:rsid w:val="00BD2F53"/>
    <w:rsid w:val="00BD4AA5"/>
    <w:rsid w:val="00BD5720"/>
    <w:rsid w:val="00BE224A"/>
    <w:rsid w:val="00BE273C"/>
    <w:rsid w:val="00C04FE6"/>
    <w:rsid w:val="00C1068F"/>
    <w:rsid w:val="00C13850"/>
    <w:rsid w:val="00C17411"/>
    <w:rsid w:val="00C25817"/>
    <w:rsid w:val="00C31340"/>
    <w:rsid w:val="00C364C0"/>
    <w:rsid w:val="00C4594F"/>
    <w:rsid w:val="00C46F29"/>
    <w:rsid w:val="00C47AC4"/>
    <w:rsid w:val="00C60642"/>
    <w:rsid w:val="00C61F2C"/>
    <w:rsid w:val="00C768BA"/>
    <w:rsid w:val="00C87D78"/>
    <w:rsid w:val="00C909BD"/>
    <w:rsid w:val="00C917B7"/>
    <w:rsid w:val="00C9402B"/>
    <w:rsid w:val="00CA4236"/>
    <w:rsid w:val="00CA51C3"/>
    <w:rsid w:val="00CA610B"/>
    <w:rsid w:val="00CB2237"/>
    <w:rsid w:val="00CC02E6"/>
    <w:rsid w:val="00CC724F"/>
    <w:rsid w:val="00CD2F00"/>
    <w:rsid w:val="00CD796F"/>
    <w:rsid w:val="00CE7DCB"/>
    <w:rsid w:val="00CF3F1A"/>
    <w:rsid w:val="00CF5AF6"/>
    <w:rsid w:val="00CF71D1"/>
    <w:rsid w:val="00CF7CDB"/>
    <w:rsid w:val="00D01999"/>
    <w:rsid w:val="00D0465A"/>
    <w:rsid w:val="00D0697B"/>
    <w:rsid w:val="00D100D3"/>
    <w:rsid w:val="00D10920"/>
    <w:rsid w:val="00D11967"/>
    <w:rsid w:val="00D14D43"/>
    <w:rsid w:val="00D15861"/>
    <w:rsid w:val="00D205A5"/>
    <w:rsid w:val="00D23407"/>
    <w:rsid w:val="00D2633F"/>
    <w:rsid w:val="00D32E5D"/>
    <w:rsid w:val="00D408FC"/>
    <w:rsid w:val="00D507CD"/>
    <w:rsid w:val="00D52D79"/>
    <w:rsid w:val="00D539F4"/>
    <w:rsid w:val="00D53D0F"/>
    <w:rsid w:val="00D53DD1"/>
    <w:rsid w:val="00D55545"/>
    <w:rsid w:val="00D6625D"/>
    <w:rsid w:val="00D732D1"/>
    <w:rsid w:val="00D7344B"/>
    <w:rsid w:val="00D8371F"/>
    <w:rsid w:val="00D92BCE"/>
    <w:rsid w:val="00D94C32"/>
    <w:rsid w:val="00DA2866"/>
    <w:rsid w:val="00DA7C22"/>
    <w:rsid w:val="00DC01C9"/>
    <w:rsid w:val="00DD69A8"/>
    <w:rsid w:val="00DE7CEE"/>
    <w:rsid w:val="00DF4ECA"/>
    <w:rsid w:val="00DF69F0"/>
    <w:rsid w:val="00E016C8"/>
    <w:rsid w:val="00E114F8"/>
    <w:rsid w:val="00E16E74"/>
    <w:rsid w:val="00E21EBB"/>
    <w:rsid w:val="00E21F2C"/>
    <w:rsid w:val="00E237BE"/>
    <w:rsid w:val="00E30E80"/>
    <w:rsid w:val="00E32933"/>
    <w:rsid w:val="00E33AD7"/>
    <w:rsid w:val="00E34436"/>
    <w:rsid w:val="00E361C6"/>
    <w:rsid w:val="00E4336C"/>
    <w:rsid w:val="00E44B94"/>
    <w:rsid w:val="00E56FDF"/>
    <w:rsid w:val="00E607EE"/>
    <w:rsid w:val="00E6486B"/>
    <w:rsid w:val="00E6745D"/>
    <w:rsid w:val="00E8188E"/>
    <w:rsid w:val="00E83B08"/>
    <w:rsid w:val="00E923FC"/>
    <w:rsid w:val="00E94730"/>
    <w:rsid w:val="00E976CB"/>
    <w:rsid w:val="00EA767A"/>
    <w:rsid w:val="00EA7F18"/>
    <w:rsid w:val="00EB1806"/>
    <w:rsid w:val="00EB3534"/>
    <w:rsid w:val="00EB3C2E"/>
    <w:rsid w:val="00EB7F9C"/>
    <w:rsid w:val="00EC2068"/>
    <w:rsid w:val="00ED1CF4"/>
    <w:rsid w:val="00ED7050"/>
    <w:rsid w:val="00EE7EC0"/>
    <w:rsid w:val="00F003EF"/>
    <w:rsid w:val="00F073A2"/>
    <w:rsid w:val="00F117B8"/>
    <w:rsid w:val="00F12080"/>
    <w:rsid w:val="00F30EF9"/>
    <w:rsid w:val="00F41827"/>
    <w:rsid w:val="00F4197A"/>
    <w:rsid w:val="00F42CDF"/>
    <w:rsid w:val="00F45625"/>
    <w:rsid w:val="00F45BFC"/>
    <w:rsid w:val="00F4648C"/>
    <w:rsid w:val="00F47D57"/>
    <w:rsid w:val="00F546D5"/>
    <w:rsid w:val="00F55EA4"/>
    <w:rsid w:val="00F6357C"/>
    <w:rsid w:val="00F65603"/>
    <w:rsid w:val="00F745BA"/>
    <w:rsid w:val="00F747E6"/>
    <w:rsid w:val="00F77631"/>
    <w:rsid w:val="00F81F30"/>
    <w:rsid w:val="00F87A1F"/>
    <w:rsid w:val="00F912CB"/>
    <w:rsid w:val="00F93D62"/>
    <w:rsid w:val="00FA3BDB"/>
    <w:rsid w:val="00FA4B2E"/>
    <w:rsid w:val="00FC28FE"/>
    <w:rsid w:val="00FC4F53"/>
    <w:rsid w:val="00FD0256"/>
    <w:rsid w:val="00FD1183"/>
    <w:rsid w:val="00FD4BBE"/>
    <w:rsid w:val="00FD7ADC"/>
    <w:rsid w:val="00FE2C93"/>
    <w:rsid w:val="00FE6CC3"/>
    <w:rsid w:val="00FF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1842CED"/>
  <w15:docId w15:val="{12ED28C6-0A39-4C28-BBEB-7C0A3329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AD8"/>
    <w:pPr>
      <w:spacing w:line="360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E533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qFormat/>
    <w:rsid w:val="00A1200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4605"/>
    <w:rPr>
      <w:color w:val="0563C1"/>
      <w:u w:val="single"/>
    </w:rPr>
  </w:style>
  <w:style w:type="table" w:styleId="a4">
    <w:name w:val="Table Grid"/>
    <w:basedOn w:val="a1"/>
    <w:uiPriority w:val="59"/>
    <w:rsid w:val="00F546D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2740D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2740D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go">
    <w:name w:val="go"/>
    <w:basedOn w:val="a0"/>
    <w:rsid w:val="00A1200A"/>
  </w:style>
  <w:style w:type="paragraph" w:customStyle="1" w:styleId="msonormalcxspmiddle">
    <w:name w:val="msonormalcxspmiddle"/>
    <w:basedOn w:val="a"/>
    <w:rsid w:val="003F3CAB"/>
    <w:pPr>
      <w:spacing w:before="280" w:after="280" w:line="100" w:lineRule="atLeast"/>
    </w:pPr>
    <w:rPr>
      <w:rFonts w:eastAsia="Times New Roman"/>
      <w:color w:val="00000A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9E5B3C"/>
    <w:pPr>
      <w:suppressAutoHyphens/>
      <w:spacing w:after="120" w:line="100" w:lineRule="atLeast"/>
    </w:pPr>
    <w:rPr>
      <w:rFonts w:ascii="Antiqua" w:eastAsia="Times New Roman" w:hAnsi="Antiqua"/>
      <w:color w:val="00000A"/>
      <w:sz w:val="26"/>
      <w:szCs w:val="20"/>
      <w:lang w:eastAsia="ru-RU"/>
    </w:rPr>
  </w:style>
  <w:style w:type="character" w:customStyle="1" w:styleId="a6">
    <w:name w:val="Основний текст Знак"/>
    <w:link w:val="a5"/>
    <w:locked/>
    <w:rsid w:val="009E5B3C"/>
    <w:rPr>
      <w:rFonts w:ascii="Antiqua" w:hAnsi="Antiqua"/>
      <w:color w:val="00000A"/>
      <w:sz w:val="26"/>
      <w:lang w:val="uk-UA" w:eastAsia="ru-RU" w:bidi="ar-SA"/>
    </w:rPr>
  </w:style>
  <w:style w:type="paragraph" w:styleId="2">
    <w:name w:val="Body Text Indent 2"/>
    <w:basedOn w:val="a"/>
    <w:link w:val="20"/>
    <w:rsid w:val="00A47519"/>
    <w:pPr>
      <w:widowControl w:val="0"/>
      <w:shd w:val="clear" w:color="auto" w:fill="FFFFFF"/>
      <w:suppressAutoHyphens/>
      <w:autoSpaceDE w:val="0"/>
      <w:spacing w:after="120" w:line="480" w:lineRule="auto"/>
      <w:ind w:left="283" w:firstLine="720"/>
      <w:jc w:val="both"/>
    </w:pPr>
    <w:rPr>
      <w:rFonts w:eastAsia="Times New Roman"/>
      <w:lang w:eastAsia="ar-SA"/>
    </w:rPr>
  </w:style>
  <w:style w:type="character" w:customStyle="1" w:styleId="20">
    <w:name w:val="Основний текст з відступом 2 Знак"/>
    <w:link w:val="2"/>
    <w:rsid w:val="00A47519"/>
    <w:rPr>
      <w:rFonts w:eastAsia="Times New Roman"/>
      <w:sz w:val="28"/>
      <w:szCs w:val="28"/>
      <w:shd w:val="clear" w:color="auto" w:fill="FFFFFF"/>
      <w:lang w:eastAsia="ar-SA"/>
    </w:rPr>
  </w:style>
  <w:style w:type="paragraph" w:styleId="a7">
    <w:name w:val="Body Text Indent"/>
    <w:basedOn w:val="a"/>
    <w:link w:val="a8"/>
    <w:uiPriority w:val="99"/>
    <w:unhideWhenUsed/>
    <w:rsid w:val="00181AF6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rsid w:val="00181AF6"/>
    <w:rPr>
      <w:sz w:val="28"/>
      <w:szCs w:val="28"/>
      <w:lang w:eastAsia="en-US"/>
    </w:rPr>
  </w:style>
  <w:style w:type="paragraph" w:styleId="a9">
    <w:name w:val="Normal (Web)"/>
    <w:basedOn w:val="a"/>
    <w:uiPriority w:val="99"/>
    <w:unhideWhenUsed/>
    <w:rsid w:val="001970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14">
    <w:name w:val="Обычный + 14 пт"/>
    <w:aliases w:val="По центру,Первая строка:  1 см"/>
    <w:basedOn w:val="a"/>
    <w:rsid w:val="008E1464"/>
    <w:pPr>
      <w:widowControl w:val="0"/>
      <w:spacing w:line="240" w:lineRule="auto"/>
      <w:ind w:firstLine="567"/>
      <w:jc w:val="center"/>
    </w:pPr>
    <w:rPr>
      <w:rFonts w:eastAsia="Times New Roman"/>
      <w:lang w:eastAsia="ru-RU"/>
    </w:rPr>
  </w:style>
  <w:style w:type="character" w:styleId="aa">
    <w:name w:val="FollowedHyperlink"/>
    <w:uiPriority w:val="99"/>
    <w:semiHidden/>
    <w:unhideWhenUsed/>
    <w:rsid w:val="004D7131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F06FD"/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sid w:val="004F06FD"/>
    <w:rPr>
      <w:rFonts w:ascii="Courier New" w:hAnsi="Courier New" w:cs="Courier New"/>
      <w:lang w:eastAsia="en-US"/>
    </w:rPr>
  </w:style>
  <w:style w:type="character" w:customStyle="1" w:styleId="FontStyle22">
    <w:name w:val="Font Style22"/>
    <w:rsid w:val="00CA610B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3E533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F4A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xcontentpasted0">
    <w:name w:val="x_contentpasted0"/>
    <w:rsid w:val="007F453C"/>
  </w:style>
  <w:style w:type="paragraph" w:customStyle="1" w:styleId="TableParagraph">
    <w:name w:val="Table Paragraph"/>
    <w:basedOn w:val="a"/>
    <w:uiPriority w:val="1"/>
    <w:qFormat/>
    <w:rsid w:val="001045F4"/>
    <w:pPr>
      <w:widowControl w:val="0"/>
      <w:autoSpaceDE w:val="0"/>
      <w:autoSpaceDN w:val="0"/>
      <w:spacing w:line="240" w:lineRule="auto"/>
    </w:pPr>
    <w:rPr>
      <w:rFonts w:eastAsia="Times New Roman"/>
      <w:sz w:val="22"/>
      <w:szCs w:val="22"/>
    </w:rPr>
  </w:style>
  <w:style w:type="character" w:customStyle="1" w:styleId="fontstyle31">
    <w:name w:val="fontstyle31"/>
    <w:rsid w:val="00B41A3F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rsid w:val="00B41A3F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44.187.60/moodle/course/view.php?id=576" TargetMode="External"/><Relationship Id="rId13" Type="http://schemas.openxmlformats.org/officeDocument/2006/relationships/hyperlink" Target="http://surl.li/aagxg" TargetMode="External"/><Relationship Id="rId18" Type="http://schemas.openxmlformats.org/officeDocument/2006/relationships/hyperlink" Target="http://business-navigator.ks.ua/journals/2022/69_2022/1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evnuir.vnu.edu.ua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surl.li/jntduw" TargetMode="External"/><Relationship Id="rId17" Type="http://schemas.openxmlformats.org/officeDocument/2006/relationships/hyperlink" Target="http://www.psae-jrnl.nau.in.ua/journal/2_88_2022_ukr/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onomyandsociety.in.ua/index.php/journal/article/view/2911/2835" TargetMode="External"/><Relationship Id="rId20" Type="http://schemas.openxmlformats.org/officeDocument/2006/relationships/hyperlink" Target="http://www.management.com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194.44.187.60/moodle/course/view.php?id=57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conomyandsociety.in.ua/index.php/journal/article/view/4327/425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94.130.69.82/cgi-bin/timetable.cgi?n=700" TargetMode="External"/><Relationship Id="rId19" Type="http://schemas.openxmlformats.org/officeDocument/2006/relationships/hyperlink" Target="http://dx.doi.org/10.21511/imfi.22(2).2025.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niak.Nadiya@vnu.edu.ua" TargetMode="External"/><Relationship Id="rId14" Type="http://schemas.openxmlformats.org/officeDocument/2006/relationships/hyperlink" Target="https://surl.lu/oajaku" TargetMode="External"/><Relationship Id="rId22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3FF0-A3D1-4CF4-A53F-3156997B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13595</Words>
  <Characters>7750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SPecialiST RePack</Company>
  <LinksUpToDate>false</LinksUpToDate>
  <CharactersWithSpaces>21303</CharactersWithSpaces>
  <SharedDoc>false</SharedDoc>
  <HLinks>
    <vt:vector size="30" baseType="variant">
      <vt:variant>
        <vt:i4>655374</vt:i4>
      </vt:variant>
      <vt:variant>
        <vt:i4>12</vt:i4>
      </vt:variant>
      <vt:variant>
        <vt:i4>0</vt:i4>
      </vt:variant>
      <vt:variant>
        <vt:i4>5</vt:i4>
      </vt:variant>
      <vt:variant>
        <vt:lpwstr>https://volnu-my.sharepoint.com/:w:/g/personal/buniak_nadiya_vnu_edu_ua/EXRvzvxByClFlJG9xH9MLbkBlEPPpkXo6tUslftiO2RMLQ?e=avoh2d</vt:lpwstr>
      </vt:variant>
      <vt:variant>
        <vt:lpwstr/>
      </vt:variant>
      <vt:variant>
        <vt:i4>131092</vt:i4>
      </vt:variant>
      <vt:variant>
        <vt:i4>9</vt:i4>
      </vt:variant>
      <vt:variant>
        <vt:i4>0</vt:i4>
      </vt:variant>
      <vt:variant>
        <vt:i4>5</vt:i4>
      </vt:variant>
      <vt:variant>
        <vt:lpwstr>https://volnu-my.sharepoint.com/:w:/g/personal/buniak_nadiya_eenu_edu_ua/Eed2joZC0xZMpAfWKnVOFIEB__z6YLfhXDlngWI1HiVBlw?e=W45gl8</vt:lpwstr>
      </vt:variant>
      <vt:variant>
        <vt:lpwstr/>
      </vt:variant>
      <vt:variant>
        <vt:i4>2621551</vt:i4>
      </vt:variant>
      <vt:variant>
        <vt:i4>6</vt:i4>
      </vt:variant>
      <vt:variant>
        <vt:i4>0</vt:i4>
      </vt:variant>
      <vt:variant>
        <vt:i4>5</vt:i4>
      </vt:variant>
      <vt:variant>
        <vt:lpwstr>https://volnu-my.sharepoint.com/:w:/g/personal/buniak_nadiya_eenu_edu_ua/EdCn4TOBE2xEpKzoOh-Kt0ABlCpmMbvcJ6qNW5CsQMalzA?e=J46zIQ</vt:lpwstr>
      </vt:variant>
      <vt:variant>
        <vt:lpwstr/>
      </vt:variant>
      <vt:variant>
        <vt:i4>6946852</vt:i4>
      </vt:variant>
      <vt:variant>
        <vt:i4>3</vt:i4>
      </vt:variant>
      <vt:variant>
        <vt:i4>0</vt:i4>
      </vt:variant>
      <vt:variant>
        <vt:i4>5</vt:i4>
      </vt:variant>
      <vt:variant>
        <vt:lpwstr>https://volnu-my.sharepoint.com/:b:/g/personal/buniak_nadiya_eenu_edu_ua/EcGJjju7RINLgCb-LD70IkcBFb6LXG5mEHwzwc-kINsaqA?e=5ObbTq</vt:lpwstr>
      </vt:variant>
      <vt:variant>
        <vt:lpwstr/>
      </vt:variant>
      <vt:variant>
        <vt:i4>3014660</vt:i4>
      </vt:variant>
      <vt:variant>
        <vt:i4>0</vt:i4>
      </vt:variant>
      <vt:variant>
        <vt:i4>0</vt:i4>
      </vt:variant>
      <vt:variant>
        <vt:i4>5</vt:i4>
      </vt:variant>
      <vt:variant>
        <vt:lpwstr>mailto:Buniak.Nadiya@vnu.edu.ua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Надя</dc:creator>
  <cp:keywords/>
  <dc:description/>
  <cp:lastModifiedBy>Ткачук Наталія</cp:lastModifiedBy>
  <cp:revision>18</cp:revision>
  <cp:lastPrinted>2023-12-10T08:21:00Z</cp:lastPrinted>
  <dcterms:created xsi:type="dcterms:W3CDTF">2026-01-20T14:22:00Z</dcterms:created>
  <dcterms:modified xsi:type="dcterms:W3CDTF">2026-01-30T21:41:00Z</dcterms:modified>
</cp:coreProperties>
</file>