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AE" w:rsidRDefault="00844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наукової роботи зі здобувачами вищої освіти </w:t>
      </w:r>
    </w:p>
    <w:p w:rsidR="001049AE" w:rsidRDefault="00844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кафедри соціальної роботи та педагогіки вищої школи</w:t>
      </w:r>
    </w:p>
    <w:p w:rsidR="001049AE" w:rsidRDefault="00844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2023/2024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8"/>
        <w:tblW w:w="9876" w:type="dxa"/>
        <w:tblInd w:w="-297" w:type="dxa"/>
        <w:tblLayout w:type="fixed"/>
        <w:tblLook w:val="04A0" w:firstRow="1" w:lastRow="0" w:firstColumn="1" w:lastColumn="0" w:noHBand="0" w:noVBand="1"/>
      </w:tblPr>
      <w:tblGrid>
        <w:gridCol w:w="5172"/>
        <w:gridCol w:w="1698"/>
        <w:gridCol w:w="3006"/>
      </w:tblGrid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Затвердження тематики бакалаврських, магістерських та курсових робіт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Вересень 2023 р.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Наукові керівники</w:t>
            </w:r>
          </w:p>
        </w:tc>
      </w:tr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Участь у науково-методичному семінарі кафедри «Діалог та медіація: шлях до порозуміння»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Жовтень 2023 р.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Наукові керівники</w:t>
            </w:r>
          </w:p>
        </w:tc>
      </w:tr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Попередній захист магістерських кваліфікаційних робіт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Жовтень 2023 р.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Наукові керівники</w:t>
            </w:r>
          </w:p>
        </w:tc>
      </w:tr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Участь у І турі Всеукраїнського конкурсу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студентських наукових робіт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Листопад 2023-Січень</w:t>
            </w:r>
          </w:p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2024 р.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Бєлкіна-Ковальчук О.В., НПП</w:t>
            </w:r>
          </w:p>
        </w:tc>
      </w:tr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Підготовка переможців та їх участь у ІІ турі Всеукраїнського конкурсу студентських наукових робіт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Лютий-Квітень 2024 р. (згідно наказу МОН)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Наукові керівники студентськи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 наукових робіт</w:t>
            </w:r>
          </w:p>
        </w:tc>
      </w:tr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Підготувати студентів денної форми ОС «Бакалавр» та «Магістр» спеціальностей «Соціальна робота» та  «Соціальне забезпечення» та ОС «Магістр» спеціальності «Освітні, педагогічні науки» до наукової доповіді на засіданні секції «Соціальна 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бота та педагогіка вищої школи» під час проведення Фестивалю науки у ВНУ імені Лесі Українки.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Травень 2024 р.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Сушик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Н. С., наукові керівники магістерських та бакалаврських досліджень</w:t>
            </w:r>
          </w:p>
        </w:tc>
      </w:tr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Написання та подання до друку тез до збірника наукових праць «Соціальна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робота та соціальне забезпечення»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Травень 2024 р.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Корпач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Н.І., наукові керівники</w:t>
            </w:r>
          </w:p>
        </w:tc>
      </w:tr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Участь у всеукраїнських, регіональних та міжнародних науково-практичних конференціях.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НПП</w:t>
            </w:r>
          </w:p>
        </w:tc>
      </w:tr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Консультування студентів стосовно написання ними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курсових, бакалаврських та магістерських робіт.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НПП</w:t>
            </w:r>
          </w:p>
        </w:tc>
      </w:tr>
      <w:tr w:rsidR="001049AE">
        <w:tc>
          <w:tcPr>
            <w:tcW w:w="5172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Забезпечити роботу студентських гуртків та проблемних груп.</w:t>
            </w:r>
          </w:p>
        </w:tc>
        <w:tc>
          <w:tcPr>
            <w:tcW w:w="1698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3006" w:type="dxa"/>
          </w:tcPr>
          <w:p w:rsidR="001049AE" w:rsidRDefault="00844F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Бєлкіна-Ковальчук О.В., керівники проблемних груп</w:t>
            </w:r>
          </w:p>
        </w:tc>
      </w:tr>
    </w:tbl>
    <w:p w:rsidR="001049AE" w:rsidRDefault="00844F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2197100</wp:posOffset>
            </wp:positionH>
            <wp:positionV relativeFrom="paragraph">
              <wp:posOffset>135890</wp:posOffset>
            </wp:positionV>
            <wp:extent cx="1082040" cy="86106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Куратор науково-дослідної </w:t>
      </w:r>
    </w:p>
    <w:p w:rsidR="001049AE" w:rsidRDefault="00844F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студентів                                               Олена БЄЛКІНА-КОВАЛЬЧУК</w:t>
      </w:r>
    </w:p>
    <w:p w:rsidR="001049AE" w:rsidRDefault="001049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9AE" w:rsidRDefault="001049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49AE" w:rsidRDefault="00844FA0" w:rsidP="00844FA0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тудентів учасників НТАІС</w:t>
      </w:r>
    </w:p>
    <w:p w:rsidR="001049AE" w:rsidRDefault="001049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AE" w:rsidRDefault="00844FA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СР-2.10</w:t>
      </w:r>
    </w:p>
    <w:p w:rsidR="001049AE" w:rsidRDefault="00844FA0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Колесник Ольга  СР-37</w:t>
      </w:r>
    </w:p>
    <w:p w:rsidR="001049AE" w:rsidRDefault="00844FA0">
      <w:pPr>
        <w:rPr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Шишолик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Дарина СЗ 38</w:t>
      </w:r>
    </w:p>
    <w:p w:rsidR="001049AE" w:rsidRDefault="00844FA0">
      <w:pPr>
        <w:rPr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СЗ-47</w:t>
      </w:r>
    </w:p>
    <w:p w:rsidR="001049AE" w:rsidRDefault="00844FA0">
      <w:pPr>
        <w:rPr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Кордиш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Дарина СР-46</w:t>
      </w:r>
    </w:p>
    <w:p w:rsidR="001049AE" w:rsidRDefault="00844FA0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Будь Ангеліна СР-54М</w:t>
      </w:r>
    </w:p>
    <w:p w:rsidR="001049AE" w:rsidRDefault="00844F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Мельничук Діа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 аспірантка </w:t>
      </w:r>
      <w:r w:rsidRPr="00844FA0">
        <w:rPr>
          <w:rFonts w:ascii="Times New Roman" w:hAnsi="Times New Roman" w:cs="Times New Roman"/>
          <w:sz w:val="28"/>
          <w:szCs w:val="28"/>
          <w:lang w:val="uk-UA"/>
        </w:rPr>
        <w:t>СР-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44FA0">
        <w:rPr>
          <w:rFonts w:ascii="Times New Roman" w:hAnsi="Times New Roman" w:cs="Times New Roman"/>
          <w:sz w:val="28"/>
          <w:szCs w:val="28"/>
          <w:lang w:val="uk-UA"/>
        </w:rPr>
        <w:t>Адв</w:t>
      </w:r>
    </w:p>
    <w:sectPr w:rsidR="001049AE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1049AE"/>
    <w:rsid w:val="001049AE"/>
    <w:rsid w:val="0084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5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D377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1306</Words>
  <Characters>745</Characters>
  <Application>Microsoft Office Word</Application>
  <DocSecurity>0</DocSecurity>
  <Lines>6</Lines>
  <Paragraphs>4</Paragraphs>
  <ScaleCrop>false</ScaleCrop>
  <Company>Grizli777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dc:description/>
  <cp:lastModifiedBy>Пользователь</cp:lastModifiedBy>
  <cp:revision>32</cp:revision>
  <dcterms:created xsi:type="dcterms:W3CDTF">2024-09-24T05:17:00Z</dcterms:created>
  <dcterms:modified xsi:type="dcterms:W3CDTF">2024-09-24T05:17:00Z</dcterms:modified>
  <dc:language>uk-UA</dc:language>
</cp:coreProperties>
</file>